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576FFC">
        <w:rPr>
          <w:sz w:val="28"/>
        </w:rPr>
        <w:t xml:space="preserve">  </w:t>
      </w:r>
      <w:r w:rsidR="007E1351">
        <w:rPr>
          <w:sz w:val="28"/>
        </w:rPr>
        <w:t>16.09</w:t>
      </w:r>
      <w:r w:rsidR="00A03BAE">
        <w:rPr>
          <w:sz w:val="28"/>
        </w:rPr>
        <w:t>.20</w:t>
      </w:r>
      <w:r w:rsidR="00C1356F">
        <w:rPr>
          <w:sz w:val="28"/>
        </w:rPr>
        <w:t>20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     №</w:t>
      </w:r>
      <w:r w:rsidR="007E1351">
        <w:rPr>
          <w:sz w:val="28"/>
        </w:rPr>
        <w:t>126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113E7C" w:rsidRPr="00EF5DFA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строку «Объемы бюджетных ассигнований Программы» читать в новой редакции: «О</w:t>
      </w:r>
      <w:r w:rsidRPr="00EF5DFA">
        <w:t>бщий объем финансирования программы в 2018</w:t>
      </w:r>
      <w:r>
        <w:t>-</w:t>
      </w:r>
      <w:r w:rsidRPr="00EF5DFA">
        <w:t>202</w:t>
      </w:r>
      <w:r w:rsidR="00576FFC">
        <w:t>4</w:t>
      </w:r>
      <w:r w:rsidRPr="00EF5DFA">
        <w:t xml:space="preserve"> годах за счет всех источников составит </w:t>
      </w:r>
      <w:r w:rsidR="00576FFC">
        <w:t>8 237,349</w:t>
      </w:r>
      <w:r w:rsidR="00EE23AA">
        <w:t xml:space="preserve"> </w:t>
      </w:r>
      <w:r w:rsidRPr="0073204C">
        <w:t>тыс</w:t>
      </w:r>
      <w:r w:rsidRPr="00EF5DFA">
        <w:t>. рублей, в том числе: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3 039,372</w:t>
      </w:r>
      <w:r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2019 год – </w:t>
      </w:r>
      <w:r w:rsidR="00674FAB">
        <w:t>1</w:t>
      </w:r>
      <w:r w:rsidR="00EE23AA">
        <w:t> </w:t>
      </w:r>
      <w:r w:rsidR="00674FAB">
        <w:t>587</w:t>
      </w:r>
      <w:r w:rsidR="00EE23AA">
        <w:t>,</w:t>
      </w:r>
      <w:r w:rsidR="00674FAB">
        <w:t> 97</w:t>
      </w:r>
      <w:r w:rsidR="00EE23AA">
        <w:t>7</w:t>
      </w:r>
      <w:r w:rsidRPr="00EF5DFA">
        <w:t xml:space="preserve"> 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3 610,0</w:t>
      </w:r>
      <w:r w:rsidRPr="00EF5DFA">
        <w:t xml:space="preserve">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в том числе: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федерального</w:t>
      </w:r>
      <w:r w:rsidRPr="00EF5DFA">
        <w:t xml:space="preserve"> бюджета –  </w:t>
      </w:r>
      <w:r w:rsidR="00EE23AA" w:rsidRPr="00EE23AA">
        <w:t>3 099,182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>
        <w:t xml:space="preserve">1 802,812 </w:t>
      </w:r>
      <w:r w:rsidRPr="00EF5DFA">
        <w:t>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>
        <w:t>1 296,370</w:t>
      </w:r>
      <w:r w:rsidRPr="00EF5DFA">
        <w:t xml:space="preserve"> 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краевого бюджета –  </w:t>
      </w:r>
      <w:r w:rsidR="00576FFC">
        <w:t>4 678,117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lastRenderedPageBreak/>
        <w:t xml:space="preserve">2018 год – </w:t>
      </w:r>
      <w:r w:rsidR="00C65717">
        <w:t>1 109,887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68, 230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3 500,0</w:t>
      </w:r>
      <w:r w:rsidRPr="00EF5DFA">
        <w:t xml:space="preserve">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местного</w:t>
      </w:r>
      <w:r w:rsidRPr="00EF5DFA">
        <w:t xml:space="preserve"> бюджета –  </w:t>
      </w:r>
      <w:r w:rsidR="00576FFC">
        <w:t>297,176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B54A65">
        <w:t>65,8</w:t>
      </w:r>
      <w:r w:rsidR="004A1693">
        <w:t>84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193, 492</w:t>
      </w:r>
      <w:r w:rsidR="00EE23AA" w:rsidRPr="009971F3">
        <w:rPr>
          <w:sz w:val="28"/>
          <w:szCs w:val="28"/>
        </w:rPr>
        <w:t xml:space="preserve"> 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37,8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вне</w:t>
      </w:r>
      <w:r w:rsidRPr="00EF5DFA">
        <w:t>бюджет</w:t>
      </w:r>
      <w:r>
        <w:t>ных источников</w:t>
      </w:r>
      <w:r w:rsidRPr="00EF5DFA">
        <w:t xml:space="preserve"> –  </w:t>
      </w:r>
      <w:r w:rsidR="00576FFC">
        <w:t xml:space="preserve">162,872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60,787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29, 885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72,2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»;</w:t>
      </w:r>
    </w:p>
    <w:p w:rsidR="00113E7C" w:rsidRDefault="00113E7C" w:rsidP="00113E7C">
      <w:pPr>
        <w:autoSpaceDE w:val="0"/>
        <w:autoSpaceDN w:val="0"/>
        <w:adjustRightInd w:val="0"/>
        <w:jc w:val="both"/>
      </w:pPr>
      <w:r>
        <w:tab/>
        <w:t>приложение № 2 к Программе изложить в новой редакции согласно приложению № 1 к данному постановлению;</w:t>
      </w:r>
    </w:p>
    <w:p w:rsidR="00B54A65" w:rsidRDefault="00F1013C" w:rsidP="00B54A65">
      <w:pPr>
        <w:autoSpaceDE w:val="0"/>
        <w:autoSpaceDN w:val="0"/>
        <w:adjustRightInd w:val="0"/>
        <w:jc w:val="both"/>
      </w:pPr>
      <w:r>
        <w:tab/>
        <w:t>приложение №4</w:t>
      </w:r>
      <w:r w:rsidR="00113E7C">
        <w:t xml:space="preserve"> к Программе изложить в новой редакции согласно приложению № 2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EE23AA">
        <w:rPr>
          <w:rStyle w:val="20"/>
        </w:rPr>
        <w:t>И.В.Фрицлер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18" w:rsidRDefault="00555218" w:rsidP="00113E7C">
      <w:r>
        <w:separator/>
      </w:r>
    </w:p>
  </w:endnote>
  <w:endnote w:type="continuationSeparator" w:id="1">
    <w:p w:rsidR="00555218" w:rsidRDefault="00555218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18" w:rsidRDefault="00555218" w:rsidP="00113E7C">
      <w:r>
        <w:separator/>
      </w:r>
    </w:p>
  </w:footnote>
  <w:footnote w:type="continuationSeparator" w:id="1">
    <w:p w:rsidR="00555218" w:rsidRDefault="00555218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3B0752"/>
    <w:rsid w:val="00450518"/>
    <w:rsid w:val="004A1693"/>
    <w:rsid w:val="00555218"/>
    <w:rsid w:val="00567792"/>
    <w:rsid w:val="00576FFC"/>
    <w:rsid w:val="00667A9E"/>
    <w:rsid w:val="00674FAB"/>
    <w:rsid w:val="006A39C5"/>
    <w:rsid w:val="00716227"/>
    <w:rsid w:val="007A5EA0"/>
    <w:rsid w:val="007E1351"/>
    <w:rsid w:val="008035D0"/>
    <w:rsid w:val="00803641"/>
    <w:rsid w:val="008857FD"/>
    <w:rsid w:val="008D6190"/>
    <w:rsid w:val="00945085"/>
    <w:rsid w:val="00956D54"/>
    <w:rsid w:val="00976F4C"/>
    <w:rsid w:val="00982D7D"/>
    <w:rsid w:val="00985667"/>
    <w:rsid w:val="00A03BAE"/>
    <w:rsid w:val="00A0581E"/>
    <w:rsid w:val="00AC388E"/>
    <w:rsid w:val="00B32B59"/>
    <w:rsid w:val="00B54A65"/>
    <w:rsid w:val="00C1356F"/>
    <w:rsid w:val="00C65717"/>
    <w:rsid w:val="00CE091B"/>
    <w:rsid w:val="00D12412"/>
    <w:rsid w:val="00E46585"/>
    <w:rsid w:val="00EB0B57"/>
    <w:rsid w:val="00EB491D"/>
    <w:rsid w:val="00EE23AA"/>
    <w:rsid w:val="00F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2020-09-16T05:02:00Z</cp:lastPrinted>
  <dcterms:created xsi:type="dcterms:W3CDTF">2020-09-16T05:03:00Z</dcterms:created>
  <dcterms:modified xsi:type="dcterms:W3CDTF">2020-09-16T05:03:00Z</dcterms:modified>
</cp:coreProperties>
</file>