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D77F5" w:rsidP="00B52060">
      <w:pPr>
        <w:autoSpaceDE w:val="0"/>
        <w:autoSpaceDN w:val="0"/>
        <w:adjustRightInd w:val="0"/>
        <w:spacing w:after="0" w:line="240" w:lineRule="auto"/>
        <w:outlineLvl w:val="0"/>
        <w:rPr>
          <w:rFonts w:ascii="Times New Roman" w:hAnsi="Times New Roman"/>
          <w:sz w:val="20"/>
          <w:szCs w:val="20"/>
          <w:lang w:eastAsia="ru-RU"/>
        </w:rPr>
      </w:pPr>
      <w:r w:rsidRPr="00DD77F5">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9C569E">
                    <w:rPr>
                      <w:rFonts w:asciiTheme="minorHAnsi" w:hAnsiTheme="minorHAnsi" w:cstheme="minorHAnsi"/>
                      <w:b/>
                      <w:sz w:val="36"/>
                      <w:szCs w:val="36"/>
                    </w:rPr>
                    <w:t>2</w:t>
                  </w:r>
                  <w:r w:rsidR="00F24287">
                    <w:rPr>
                      <w:rFonts w:asciiTheme="minorHAnsi" w:hAnsiTheme="minorHAnsi" w:cstheme="minorHAnsi"/>
                      <w:b/>
                      <w:sz w:val="36"/>
                      <w:szCs w:val="36"/>
                    </w:rPr>
                    <w:t>2</w:t>
                  </w:r>
                </w:p>
                <w:p w:rsidR="00D13C39" w:rsidRPr="006227DA" w:rsidRDefault="00D13C39" w:rsidP="00433479">
                  <w:pPr>
                    <w:pStyle w:val="aff1"/>
                    <w:jc w:val="center"/>
                    <w:rPr>
                      <w:b/>
                      <w:i/>
                    </w:rPr>
                  </w:pPr>
                  <w:r>
                    <w:rPr>
                      <w:b/>
                      <w:i/>
                    </w:rPr>
                    <w:t xml:space="preserve">   </w:t>
                  </w:r>
                  <w:r w:rsidR="00F24287">
                    <w:rPr>
                      <w:b/>
                      <w:i/>
                    </w:rPr>
                    <w:t>05 мая</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F24287" w:rsidRDefault="00722BF0" w:rsidP="00303DA9">
      <w:pPr>
        <w:pStyle w:val="aff1"/>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A26FF6">
        <w:trPr>
          <w:trHeight w:val="511"/>
        </w:trPr>
        <w:tc>
          <w:tcPr>
            <w:tcW w:w="947" w:type="dxa"/>
          </w:tcPr>
          <w:p w:rsidR="00D77358" w:rsidRPr="00BB48F6" w:rsidRDefault="00C0668A" w:rsidP="00A26FF6">
            <w:pPr>
              <w:pStyle w:val="aff1"/>
              <w:rPr>
                <w:i/>
                <w:noProof/>
                <w:sz w:val="16"/>
                <w:szCs w:val="16"/>
              </w:rPr>
            </w:pPr>
            <w:r w:rsidRPr="00BB48F6">
              <w:rPr>
                <w:i/>
                <w:noProof/>
                <w:sz w:val="16"/>
                <w:szCs w:val="16"/>
              </w:rPr>
              <w:t>1</w:t>
            </w:r>
          </w:p>
        </w:tc>
        <w:tc>
          <w:tcPr>
            <w:tcW w:w="7405" w:type="dxa"/>
          </w:tcPr>
          <w:p w:rsidR="00D77358" w:rsidRPr="00BB48F6" w:rsidRDefault="007644D3" w:rsidP="00A26FF6">
            <w:pPr>
              <w:spacing w:after="0"/>
              <w:jc w:val="both"/>
              <w:rPr>
                <w:rFonts w:ascii="Times New Roman" w:hAnsi="Times New Roman"/>
                <w:i/>
                <w:sz w:val="16"/>
                <w:szCs w:val="16"/>
              </w:rPr>
            </w:pPr>
            <w:r>
              <w:rPr>
                <w:rFonts w:ascii="Times New Roman" w:hAnsi="Times New Roman"/>
                <w:i/>
                <w:sz w:val="16"/>
                <w:szCs w:val="16"/>
              </w:rPr>
              <w:t>Постановление №74 от 04.05.2021 «О назначении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Садовая, 5, ул. Звездная, 2»</w:t>
            </w:r>
          </w:p>
        </w:tc>
        <w:tc>
          <w:tcPr>
            <w:tcW w:w="1644" w:type="dxa"/>
          </w:tcPr>
          <w:p w:rsidR="00D77358" w:rsidRDefault="00545743" w:rsidP="00A26FF6">
            <w:pPr>
              <w:pStyle w:val="aff1"/>
              <w:rPr>
                <w:i/>
                <w:noProof/>
                <w:sz w:val="16"/>
                <w:szCs w:val="16"/>
              </w:rPr>
            </w:pPr>
            <w:r>
              <w:rPr>
                <w:i/>
                <w:noProof/>
                <w:sz w:val="16"/>
                <w:szCs w:val="16"/>
              </w:rPr>
              <w:t>1</w:t>
            </w:r>
            <w:r w:rsidR="00BB520E">
              <w:rPr>
                <w:i/>
                <w:noProof/>
                <w:sz w:val="16"/>
                <w:szCs w:val="16"/>
              </w:rPr>
              <w:t xml:space="preserve"> </w:t>
            </w:r>
            <w:r w:rsidR="009C569E">
              <w:rPr>
                <w:i/>
                <w:noProof/>
                <w:sz w:val="16"/>
                <w:szCs w:val="16"/>
              </w:rPr>
              <w:t>-</w:t>
            </w:r>
            <w:r w:rsidR="00510EB1">
              <w:rPr>
                <w:i/>
                <w:noProof/>
                <w:sz w:val="16"/>
                <w:szCs w:val="16"/>
              </w:rPr>
              <w:t>3</w:t>
            </w:r>
            <w:r w:rsidR="009C569E">
              <w:rPr>
                <w:i/>
                <w:noProof/>
                <w:sz w:val="16"/>
                <w:szCs w:val="16"/>
              </w:rPr>
              <w:t xml:space="preserve"> </w:t>
            </w:r>
            <w:r w:rsidR="00C0668A">
              <w:rPr>
                <w:i/>
                <w:noProof/>
                <w:sz w:val="16"/>
                <w:szCs w:val="16"/>
              </w:rPr>
              <w:t>стр.</w:t>
            </w:r>
          </w:p>
        </w:tc>
      </w:tr>
    </w:tbl>
    <w:p w:rsidR="009C569E" w:rsidRDefault="00023E47" w:rsidP="00F24287">
      <w:pPr>
        <w:spacing w:after="0"/>
        <w:outlineLvl w:val="0"/>
      </w:pPr>
      <w:r>
        <w:t xml:space="preserve">       </w:t>
      </w:r>
    </w:p>
    <w:p w:rsidR="00F24287" w:rsidRDefault="00F24287" w:rsidP="00F2428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F24287" w:rsidRPr="00F24287" w:rsidRDefault="00F24287" w:rsidP="00F24287">
      <w:pPr>
        <w:pStyle w:val="aff1"/>
        <w:jc w:val="center"/>
        <w:rPr>
          <w:sz w:val="24"/>
          <w:szCs w:val="24"/>
        </w:rPr>
      </w:pPr>
      <w:r w:rsidRPr="00F24287">
        <w:rPr>
          <w:sz w:val="24"/>
          <w:szCs w:val="24"/>
        </w:rPr>
        <w:t>АДМИНИСТРАЦИЯ ПОСЕЛКА</w:t>
      </w:r>
    </w:p>
    <w:p w:rsidR="00F24287" w:rsidRPr="00F24287" w:rsidRDefault="00F24287" w:rsidP="00F24287">
      <w:pPr>
        <w:pStyle w:val="aff1"/>
        <w:jc w:val="center"/>
        <w:rPr>
          <w:sz w:val="24"/>
          <w:szCs w:val="24"/>
        </w:rPr>
      </w:pPr>
      <w:r w:rsidRPr="00F24287">
        <w:rPr>
          <w:sz w:val="24"/>
          <w:szCs w:val="24"/>
        </w:rPr>
        <w:t>НИЖНИЙ ИНГАШ</w:t>
      </w:r>
    </w:p>
    <w:p w:rsidR="00F24287" w:rsidRPr="00F24287" w:rsidRDefault="00F24287" w:rsidP="00F24287">
      <w:pPr>
        <w:pStyle w:val="aff1"/>
        <w:jc w:val="center"/>
        <w:rPr>
          <w:sz w:val="24"/>
          <w:szCs w:val="24"/>
        </w:rPr>
      </w:pPr>
      <w:r w:rsidRPr="00F24287">
        <w:rPr>
          <w:sz w:val="24"/>
          <w:szCs w:val="24"/>
        </w:rPr>
        <w:t>НИЖНЕИНГАШСКОГО РАЙОНА</w:t>
      </w:r>
    </w:p>
    <w:p w:rsidR="00F24287" w:rsidRPr="00F24287" w:rsidRDefault="00F24287" w:rsidP="00F24287">
      <w:pPr>
        <w:pStyle w:val="aff1"/>
        <w:jc w:val="center"/>
        <w:rPr>
          <w:sz w:val="24"/>
          <w:szCs w:val="24"/>
        </w:rPr>
      </w:pPr>
      <w:r w:rsidRPr="00F24287">
        <w:rPr>
          <w:sz w:val="24"/>
          <w:szCs w:val="24"/>
        </w:rPr>
        <w:t>КРАСНОЯРСКОГО КРАЯ</w:t>
      </w:r>
    </w:p>
    <w:p w:rsidR="00F24287" w:rsidRPr="00F24287" w:rsidRDefault="00F24287" w:rsidP="00F24287">
      <w:pPr>
        <w:pStyle w:val="aff1"/>
        <w:jc w:val="center"/>
        <w:rPr>
          <w:sz w:val="24"/>
          <w:szCs w:val="24"/>
        </w:rPr>
      </w:pPr>
    </w:p>
    <w:p w:rsidR="00F24287" w:rsidRPr="00F24287" w:rsidRDefault="00F24287" w:rsidP="00F24287">
      <w:pPr>
        <w:pStyle w:val="aff1"/>
        <w:jc w:val="center"/>
        <w:rPr>
          <w:sz w:val="24"/>
          <w:szCs w:val="24"/>
        </w:rPr>
      </w:pPr>
      <w:r w:rsidRPr="00F24287">
        <w:rPr>
          <w:sz w:val="24"/>
          <w:szCs w:val="24"/>
        </w:rPr>
        <w:t>ПОСТАНОВЛЕНИЕ</w:t>
      </w:r>
    </w:p>
    <w:p w:rsidR="00F24287" w:rsidRPr="00F24287" w:rsidRDefault="00F24287" w:rsidP="00F24287">
      <w:pPr>
        <w:pStyle w:val="aff1"/>
        <w:jc w:val="center"/>
        <w:rPr>
          <w:sz w:val="24"/>
          <w:szCs w:val="24"/>
        </w:rPr>
      </w:pPr>
    </w:p>
    <w:p w:rsidR="00F24287" w:rsidRDefault="00F24287" w:rsidP="00F24287">
      <w:pPr>
        <w:ind w:left="284"/>
        <w:jc w:val="both"/>
        <w:rPr>
          <w:rFonts w:ascii="Times New Roman" w:hAnsi="Times New Roman"/>
          <w:sz w:val="24"/>
          <w:szCs w:val="24"/>
        </w:rPr>
      </w:pPr>
      <w:r w:rsidRPr="00F24287">
        <w:rPr>
          <w:rFonts w:ascii="Times New Roman" w:hAnsi="Times New Roman"/>
          <w:sz w:val="24"/>
          <w:szCs w:val="24"/>
        </w:rPr>
        <w:t xml:space="preserve">  04.05.2021г.                                       пгт. Нижний Ингаш                                № 74</w:t>
      </w:r>
    </w:p>
    <w:p w:rsidR="007644D3" w:rsidRPr="00F24287" w:rsidRDefault="007644D3" w:rsidP="00F24287">
      <w:pPr>
        <w:ind w:left="284"/>
        <w:jc w:val="both"/>
        <w:rPr>
          <w:rFonts w:ascii="Times New Roman" w:hAnsi="Times New Roman"/>
          <w:sz w:val="24"/>
          <w:szCs w:val="24"/>
        </w:rPr>
      </w:pPr>
    </w:p>
    <w:p w:rsidR="00F24287" w:rsidRDefault="00F24287" w:rsidP="007644D3">
      <w:pPr>
        <w:spacing w:line="192" w:lineRule="auto"/>
        <w:ind w:left="284"/>
        <w:rPr>
          <w:rFonts w:ascii="Times New Roman" w:hAnsi="Times New Roman"/>
          <w:sz w:val="24"/>
          <w:szCs w:val="24"/>
        </w:rPr>
      </w:pPr>
      <w:r w:rsidRPr="00F24287">
        <w:rPr>
          <w:rFonts w:ascii="Times New Roman" w:hAnsi="Times New Roman"/>
          <w:sz w:val="24"/>
          <w:szCs w:val="24"/>
        </w:rPr>
        <w:t>О назначении публичных слушаний по проекту постановления</w:t>
      </w:r>
      <w:r w:rsidR="007644D3">
        <w:rPr>
          <w:rFonts w:ascii="Times New Roman" w:hAnsi="Times New Roman"/>
          <w:sz w:val="24"/>
          <w:szCs w:val="24"/>
        </w:rPr>
        <w:t xml:space="preserve"> </w:t>
      </w:r>
      <w:r w:rsidRPr="00F24287">
        <w:rPr>
          <w:rFonts w:ascii="Times New Roman" w:hAnsi="Times New Roman"/>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Садовая, 5, ул. Звездная, 2»     </w:t>
      </w:r>
    </w:p>
    <w:p w:rsidR="007644D3" w:rsidRPr="00F24287" w:rsidRDefault="007644D3" w:rsidP="007644D3">
      <w:pPr>
        <w:spacing w:line="192" w:lineRule="auto"/>
        <w:ind w:left="284"/>
        <w:rPr>
          <w:rFonts w:ascii="Times New Roman" w:hAnsi="Times New Roman"/>
          <w:sz w:val="24"/>
          <w:szCs w:val="24"/>
        </w:rPr>
      </w:pPr>
    </w:p>
    <w:p w:rsidR="00F24287" w:rsidRPr="00F24287" w:rsidRDefault="00F24287" w:rsidP="00F24287">
      <w:pPr>
        <w:widowControl w:val="0"/>
        <w:ind w:left="284" w:firstLine="709"/>
        <w:jc w:val="both"/>
        <w:rPr>
          <w:rFonts w:ascii="Times New Roman" w:hAnsi="Times New Roman"/>
          <w:sz w:val="24"/>
          <w:szCs w:val="24"/>
        </w:rPr>
      </w:pPr>
      <w:r w:rsidRPr="00F24287">
        <w:rPr>
          <w:rFonts w:ascii="Times New Roman" w:hAnsi="Times New Roman"/>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F24287" w:rsidRPr="00F24287" w:rsidRDefault="00F24287" w:rsidP="00F24287">
      <w:pPr>
        <w:widowControl w:val="0"/>
        <w:numPr>
          <w:ilvl w:val="0"/>
          <w:numId w:val="43"/>
        </w:numPr>
        <w:tabs>
          <w:tab w:val="clear" w:pos="1068"/>
          <w:tab w:val="num" w:pos="0"/>
          <w:tab w:val="left" w:pos="1080"/>
        </w:tabs>
        <w:spacing w:after="0" w:line="240" w:lineRule="auto"/>
        <w:ind w:left="284" w:firstLine="709"/>
        <w:jc w:val="both"/>
        <w:rPr>
          <w:rFonts w:ascii="Times New Roman" w:hAnsi="Times New Roman"/>
          <w:sz w:val="24"/>
          <w:szCs w:val="24"/>
        </w:rPr>
      </w:pPr>
      <w:r w:rsidRPr="00F24287">
        <w:rPr>
          <w:rFonts w:ascii="Times New Roman" w:hAnsi="Times New Roman"/>
          <w:sz w:val="24"/>
          <w:szCs w:val="24"/>
        </w:rPr>
        <w:t>Назначить 04 мая 2021 года публичные слушания.</w:t>
      </w:r>
    </w:p>
    <w:p w:rsidR="00F24287" w:rsidRPr="00F24287" w:rsidRDefault="00F24287" w:rsidP="00F24287">
      <w:pPr>
        <w:widowControl w:val="0"/>
        <w:numPr>
          <w:ilvl w:val="0"/>
          <w:numId w:val="43"/>
        </w:numPr>
        <w:tabs>
          <w:tab w:val="clear" w:pos="1068"/>
          <w:tab w:val="num" w:pos="0"/>
          <w:tab w:val="left" w:pos="1080"/>
        </w:tabs>
        <w:spacing w:after="0" w:line="240" w:lineRule="auto"/>
        <w:ind w:left="284" w:firstLine="709"/>
        <w:jc w:val="both"/>
        <w:rPr>
          <w:rFonts w:ascii="Times New Roman" w:hAnsi="Times New Roman"/>
          <w:sz w:val="24"/>
          <w:szCs w:val="24"/>
        </w:rPr>
      </w:pPr>
      <w:r w:rsidRPr="00F24287">
        <w:rPr>
          <w:rFonts w:ascii="Times New Roman" w:hAnsi="Times New Roman"/>
          <w:sz w:val="24"/>
          <w:szCs w:val="24"/>
        </w:rPr>
        <w:t xml:space="preserve">Создать комиссию по проведению публичных слушаний     </w:t>
      </w:r>
    </w:p>
    <w:p w:rsidR="00F24287" w:rsidRPr="00F24287" w:rsidRDefault="00F24287" w:rsidP="00F24287">
      <w:pPr>
        <w:widowControl w:val="0"/>
        <w:numPr>
          <w:ilvl w:val="0"/>
          <w:numId w:val="43"/>
        </w:numPr>
        <w:tabs>
          <w:tab w:val="clear" w:pos="1068"/>
          <w:tab w:val="num" w:pos="0"/>
          <w:tab w:val="left" w:pos="1080"/>
        </w:tabs>
        <w:spacing w:after="0" w:line="240" w:lineRule="auto"/>
        <w:ind w:left="284" w:firstLine="709"/>
        <w:jc w:val="both"/>
        <w:rPr>
          <w:rFonts w:ascii="Times New Roman" w:hAnsi="Times New Roman"/>
          <w:sz w:val="24"/>
          <w:szCs w:val="24"/>
        </w:rPr>
      </w:pPr>
      <w:r w:rsidRPr="00F24287">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F24287" w:rsidRPr="00F24287" w:rsidRDefault="00F24287" w:rsidP="00F24287">
      <w:pPr>
        <w:widowControl w:val="0"/>
        <w:tabs>
          <w:tab w:val="left" w:pos="1080"/>
        </w:tabs>
        <w:ind w:left="284"/>
        <w:jc w:val="both"/>
        <w:rPr>
          <w:rFonts w:ascii="Times New Roman" w:hAnsi="Times New Roman"/>
          <w:sz w:val="24"/>
          <w:szCs w:val="24"/>
        </w:rPr>
      </w:pPr>
      <w:r w:rsidRPr="00F24287">
        <w:rPr>
          <w:rFonts w:ascii="Times New Roman" w:hAnsi="Times New Roman"/>
          <w:sz w:val="24"/>
          <w:szCs w:val="24"/>
        </w:rPr>
        <w:t xml:space="preserve">          4.  Администрации посёлка Нижний Ингаш:</w:t>
      </w:r>
    </w:p>
    <w:p w:rsidR="00F24287" w:rsidRPr="00F24287" w:rsidRDefault="00F24287" w:rsidP="00F24287">
      <w:pPr>
        <w:widowControl w:val="0"/>
        <w:tabs>
          <w:tab w:val="num" w:pos="0"/>
        </w:tabs>
        <w:ind w:left="284"/>
        <w:jc w:val="both"/>
        <w:rPr>
          <w:rFonts w:ascii="Times New Roman" w:hAnsi="Times New Roman"/>
          <w:sz w:val="24"/>
          <w:szCs w:val="24"/>
        </w:rPr>
      </w:pPr>
      <w:r w:rsidRPr="00F24287">
        <w:rPr>
          <w:rFonts w:ascii="Times New Roman" w:hAnsi="Times New Roman"/>
          <w:snapToGrid w:val="0"/>
          <w:sz w:val="24"/>
          <w:szCs w:val="24"/>
        </w:rPr>
        <w:t xml:space="preserve">           </w:t>
      </w:r>
      <w:r w:rsidRPr="00F24287">
        <w:rPr>
          <w:rFonts w:ascii="Times New Roman" w:hAnsi="Times New Roman"/>
          <w:sz w:val="24"/>
          <w:szCs w:val="24"/>
        </w:rPr>
        <w:t>-  обеспечить подготовку проведения публичных слушаний;</w:t>
      </w:r>
    </w:p>
    <w:p w:rsidR="00F24287" w:rsidRPr="00F24287" w:rsidRDefault="00F24287" w:rsidP="00F24287">
      <w:pPr>
        <w:widowControl w:val="0"/>
        <w:tabs>
          <w:tab w:val="num" w:pos="0"/>
        </w:tabs>
        <w:ind w:left="284" w:firstLine="709"/>
        <w:jc w:val="both"/>
        <w:rPr>
          <w:rFonts w:ascii="Times New Roman" w:hAnsi="Times New Roman"/>
          <w:sz w:val="24"/>
          <w:szCs w:val="24"/>
        </w:rPr>
      </w:pPr>
      <w:r w:rsidRPr="00F24287">
        <w:rPr>
          <w:rFonts w:ascii="Times New Roman" w:hAnsi="Times New Roman"/>
          <w:sz w:val="24"/>
          <w:szCs w:val="24"/>
        </w:rPr>
        <w:lastRenderedPageBreak/>
        <w:t xml:space="preserve"> - опубликовать в периодическом печатном средстве массовой информации «Вестник муниципального образования посёлок Нижний Ингаш»;</w:t>
      </w:r>
    </w:p>
    <w:p w:rsidR="00F24287" w:rsidRPr="00F24287" w:rsidRDefault="00F24287" w:rsidP="00F24287">
      <w:pPr>
        <w:widowControl w:val="0"/>
        <w:tabs>
          <w:tab w:val="left" w:pos="1134"/>
        </w:tabs>
        <w:ind w:left="284" w:firstLine="709"/>
        <w:jc w:val="both"/>
        <w:rPr>
          <w:rFonts w:ascii="Times New Roman" w:hAnsi="Times New Roman"/>
          <w:sz w:val="24"/>
          <w:szCs w:val="24"/>
        </w:rPr>
      </w:pPr>
      <w:r w:rsidRPr="00F24287">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w:t>
      </w:r>
    </w:p>
    <w:p w:rsidR="00F24287" w:rsidRPr="00F24287" w:rsidRDefault="00F24287" w:rsidP="00F24287">
      <w:pPr>
        <w:widowControl w:val="0"/>
        <w:tabs>
          <w:tab w:val="left" w:pos="1134"/>
        </w:tabs>
        <w:ind w:left="284" w:firstLine="709"/>
        <w:jc w:val="both"/>
        <w:rPr>
          <w:rFonts w:ascii="Times New Roman" w:hAnsi="Times New Roman"/>
          <w:sz w:val="24"/>
          <w:szCs w:val="24"/>
        </w:rPr>
      </w:pPr>
      <w:r w:rsidRPr="00F24287">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F24287" w:rsidRPr="00F24287" w:rsidRDefault="00F24287" w:rsidP="00F24287">
      <w:pPr>
        <w:widowControl w:val="0"/>
        <w:ind w:left="284"/>
        <w:contextualSpacing/>
        <w:jc w:val="both"/>
        <w:rPr>
          <w:rFonts w:ascii="Times New Roman" w:hAnsi="Times New Roman"/>
          <w:sz w:val="24"/>
          <w:szCs w:val="24"/>
        </w:rPr>
      </w:pPr>
      <w:r w:rsidRPr="00F24287">
        <w:rPr>
          <w:rFonts w:ascii="Times New Roman" w:hAnsi="Times New Roman"/>
          <w:sz w:val="24"/>
          <w:szCs w:val="24"/>
        </w:rPr>
        <w:t xml:space="preserve">       </w:t>
      </w:r>
      <w:r w:rsidR="000B1EA4">
        <w:rPr>
          <w:rFonts w:ascii="Times New Roman" w:hAnsi="Times New Roman"/>
          <w:sz w:val="24"/>
          <w:szCs w:val="24"/>
        </w:rPr>
        <w:t xml:space="preserve">   </w:t>
      </w:r>
      <w:r w:rsidRPr="00F24287">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F24287" w:rsidRDefault="00F24287" w:rsidP="00F24287">
      <w:pPr>
        <w:pStyle w:val="msonormalcxspmiddle"/>
        <w:widowControl w:val="0"/>
        <w:spacing w:before="0" w:beforeAutospacing="0" w:after="0" w:afterAutospacing="0"/>
        <w:ind w:left="284" w:firstLine="709"/>
        <w:contextualSpacing/>
        <w:jc w:val="both"/>
      </w:pPr>
      <w:r w:rsidRPr="00F24287">
        <w:t>6. Постановление  вступает в силу со дня его официального опубликования.</w:t>
      </w:r>
    </w:p>
    <w:p w:rsidR="007644D3" w:rsidRPr="00F24287" w:rsidRDefault="007644D3" w:rsidP="00F24287">
      <w:pPr>
        <w:pStyle w:val="msonormalcxspmiddle"/>
        <w:widowControl w:val="0"/>
        <w:spacing w:before="0" w:beforeAutospacing="0" w:after="0" w:afterAutospacing="0"/>
        <w:ind w:left="284" w:firstLine="709"/>
        <w:contextualSpacing/>
        <w:jc w:val="both"/>
      </w:pPr>
    </w:p>
    <w:p w:rsidR="00F24287" w:rsidRDefault="00F24287" w:rsidP="00F24287">
      <w:pPr>
        <w:pStyle w:val="msonormalcxspmiddle"/>
        <w:widowControl w:val="0"/>
        <w:spacing w:before="0" w:beforeAutospacing="0" w:after="0" w:afterAutospacing="0"/>
        <w:ind w:left="284" w:firstLine="709"/>
        <w:contextualSpacing/>
        <w:jc w:val="both"/>
      </w:pPr>
      <w:r w:rsidRPr="00F24287">
        <w:t>7.  Контроль за исполнением настоящего Постановления оставляю за собой.</w:t>
      </w:r>
    </w:p>
    <w:p w:rsidR="007644D3" w:rsidRPr="00F24287" w:rsidRDefault="007644D3" w:rsidP="00F24287">
      <w:pPr>
        <w:pStyle w:val="msonormalcxspmiddle"/>
        <w:widowControl w:val="0"/>
        <w:spacing w:before="0" w:beforeAutospacing="0" w:after="0" w:afterAutospacing="0"/>
        <w:ind w:left="284" w:firstLine="709"/>
        <w:contextualSpacing/>
        <w:jc w:val="both"/>
      </w:pPr>
    </w:p>
    <w:p w:rsidR="00F24287" w:rsidRPr="00F24287" w:rsidRDefault="00F24287" w:rsidP="00F24287">
      <w:pPr>
        <w:spacing w:line="192" w:lineRule="auto"/>
        <w:ind w:left="284"/>
        <w:jc w:val="both"/>
        <w:rPr>
          <w:rFonts w:ascii="Times New Roman" w:hAnsi="Times New Roman"/>
          <w:sz w:val="24"/>
          <w:szCs w:val="24"/>
        </w:rPr>
      </w:pPr>
      <w:r w:rsidRPr="00F24287">
        <w:rPr>
          <w:rFonts w:ascii="Times New Roman" w:hAnsi="Times New Roman"/>
          <w:sz w:val="24"/>
          <w:szCs w:val="24"/>
        </w:rPr>
        <w:t xml:space="preserve">Главы посёлка </w:t>
      </w:r>
    </w:p>
    <w:p w:rsidR="00510EB1" w:rsidRDefault="00F24287" w:rsidP="00F24287">
      <w:pPr>
        <w:spacing w:line="192" w:lineRule="auto"/>
        <w:ind w:left="284"/>
        <w:jc w:val="both"/>
        <w:rPr>
          <w:rFonts w:ascii="Times New Roman" w:hAnsi="Times New Roman"/>
          <w:sz w:val="24"/>
          <w:szCs w:val="24"/>
        </w:rPr>
      </w:pPr>
      <w:r w:rsidRPr="00F24287">
        <w:rPr>
          <w:rFonts w:ascii="Times New Roman" w:hAnsi="Times New Roman"/>
          <w:sz w:val="24"/>
          <w:szCs w:val="24"/>
        </w:rPr>
        <w:t>Нижний Ингаш                                                                                       Б.И. Гузей</w:t>
      </w:r>
    </w:p>
    <w:p w:rsidR="00510EB1" w:rsidRDefault="00510EB1"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7644D3" w:rsidRDefault="007644D3" w:rsidP="00F24287">
      <w:pPr>
        <w:spacing w:line="192" w:lineRule="auto"/>
        <w:ind w:left="284"/>
        <w:jc w:val="both"/>
        <w:rPr>
          <w:rFonts w:ascii="Times New Roman" w:hAnsi="Times New Roman"/>
          <w:sz w:val="24"/>
          <w:szCs w:val="24"/>
        </w:rPr>
      </w:pPr>
    </w:p>
    <w:p w:rsidR="00F24287" w:rsidRPr="00F24287" w:rsidRDefault="00F24287" w:rsidP="00F24287">
      <w:pPr>
        <w:pStyle w:val="aff1"/>
        <w:jc w:val="right"/>
        <w:rPr>
          <w:sz w:val="16"/>
          <w:szCs w:val="16"/>
        </w:rPr>
      </w:pPr>
      <w:r w:rsidRPr="00DB333C">
        <w:lastRenderedPageBreak/>
        <w:t xml:space="preserve">   </w:t>
      </w:r>
      <w:r w:rsidRPr="00F24287">
        <w:rPr>
          <w:sz w:val="16"/>
          <w:szCs w:val="16"/>
        </w:rPr>
        <w:t>Приложение</w:t>
      </w:r>
    </w:p>
    <w:p w:rsidR="00F24287" w:rsidRPr="00F24287" w:rsidRDefault="00F24287" w:rsidP="00F24287">
      <w:pPr>
        <w:pStyle w:val="aff1"/>
        <w:jc w:val="right"/>
        <w:rPr>
          <w:sz w:val="16"/>
          <w:szCs w:val="16"/>
        </w:rPr>
      </w:pPr>
      <w:r w:rsidRPr="00F24287">
        <w:rPr>
          <w:sz w:val="16"/>
          <w:szCs w:val="16"/>
        </w:rPr>
        <w:t xml:space="preserve">            к проекту постановления от 04.05.2021г №74 </w:t>
      </w:r>
    </w:p>
    <w:p w:rsidR="00F24287" w:rsidRPr="00DB333C" w:rsidRDefault="00F24287" w:rsidP="00F24287">
      <w:pPr>
        <w:spacing w:line="192" w:lineRule="auto"/>
        <w:ind w:firstLine="5387"/>
        <w:jc w:val="center"/>
        <w:rPr>
          <w:sz w:val="28"/>
          <w:szCs w:val="28"/>
        </w:rPr>
      </w:pPr>
      <w:r>
        <w:t xml:space="preserve">  </w:t>
      </w:r>
    </w:p>
    <w:p w:rsidR="00F24287" w:rsidRPr="00F24287" w:rsidRDefault="00F24287" w:rsidP="00F24287">
      <w:pPr>
        <w:spacing w:line="192" w:lineRule="auto"/>
        <w:jc w:val="center"/>
        <w:rPr>
          <w:rFonts w:ascii="Times New Roman" w:hAnsi="Times New Roman"/>
          <w:sz w:val="24"/>
          <w:szCs w:val="24"/>
        </w:rPr>
      </w:pPr>
      <w:r w:rsidRPr="00F24287">
        <w:rPr>
          <w:rFonts w:ascii="Times New Roman" w:hAnsi="Times New Roman"/>
          <w:sz w:val="24"/>
          <w:szCs w:val="24"/>
        </w:rPr>
        <w:t>СОСТАВ</w:t>
      </w:r>
    </w:p>
    <w:p w:rsidR="00F24287" w:rsidRPr="00F24287" w:rsidRDefault="00F24287" w:rsidP="00F24287">
      <w:pPr>
        <w:spacing w:line="192" w:lineRule="auto"/>
        <w:jc w:val="center"/>
        <w:rPr>
          <w:rFonts w:ascii="Times New Roman" w:hAnsi="Times New Roman"/>
          <w:sz w:val="24"/>
          <w:szCs w:val="24"/>
        </w:rPr>
      </w:pPr>
      <w:r w:rsidRPr="00F24287">
        <w:rPr>
          <w:rFonts w:ascii="Times New Roman" w:hAnsi="Times New Roman"/>
          <w:sz w:val="24"/>
          <w:szCs w:val="24"/>
        </w:rPr>
        <w:t>комиссии по проведению публичных слушаний</w:t>
      </w:r>
    </w:p>
    <w:p w:rsidR="00F24287" w:rsidRPr="00F24287" w:rsidRDefault="00F24287" w:rsidP="00F24287">
      <w:pPr>
        <w:widowControl w:val="0"/>
        <w:tabs>
          <w:tab w:val="num" w:pos="0"/>
        </w:tabs>
        <w:jc w:val="both"/>
        <w:rPr>
          <w:rFonts w:ascii="Times New Roman" w:hAnsi="Times New Roman"/>
          <w:sz w:val="24"/>
          <w:szCs w:val="24"/>
        </w:rPr>
      </w:pPr>
      <w:r w:rsidRPr="00F24287">
        <w:rPr>
          <w:rFonts w:ascii="Times New Roman" w:hAnsi="Times New Roman"/>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Садовая, 5, ул. Звездная, 2.</w:t>
      </w:r>
    </w:p>
    <w:tbl>
      <w:tblPr>
        <w:tblW w:w="0" w:type="auto"/>
        <w:tblLook w:val="01E0"/>
      </w:tblPr>
      <w:tblGrid>
        <w:gridCol w:w="2775"/>
        <w:gridCol w:w="562"/>
        <w:gridCol w:w="6141"/>
      </w:tblGrid>
      <w:tr w:rsidR="00F24287" w:rsidRPr="00F24287" w:rsidTr="00510EB1">
        <w:trPr>
          <w:trHeight w:val="326"/>
        </w:trPr>
        <w:tc>
          <w:tcPr>
            <w:tcW w:w="2775" w:type="dxa"/>
          </w:tcPr>
          <w:p w:rsidR="00F24287" w:rsidRPr="00F24287" w:rsidRDefault="00F24287" w:rsidP="00432691">
            <w:pPr>
              <w:rPr>
                <w:rFonts w:ascii="Times New Roman" w:hAnsi="Times New Roman"/>
                <w:sz w:val="24"/>
                <w:szCs w:val="24"/>
              </w:rPr>
            </w:pPr>
            <w:r w:rsidRPr="00F24287">
              <w:rPr>
                <w:rFonts w:ascii="Times New Roman" w:hAnsi="Times New Roman"/>
                <w:sz w:val="24"/>
                <w:szCs w:val="24"/>
              </w:rPr>
              <w:t xml:space="preserve">Глазков В.А.                     </w:t>
            </w:r>
          </w:p>
        </w:tc>
        <w:tc>
          <w:tcPr>
            <w:tcW w:w="562" w:type="dxa"/>
          </w:tcPr>
          <w:p w:rsidR="00F24287" w:rsidRPr="00F24287" w:rsidRDefault="00F24287" w:rsidP="00432691">
            <w:pPr>
              <w:rPr>
                <w:rFonts w:ascii="Times New Roman" w:hAnsi="Times New Roman"/>
                <w:sz w:val="24"/>
                <w:szCs w:val="24"/>
              </w:rPr>
            </w:pPr>
            <w:r w:rsidRPr="00F24287">
              <w:rPr>
                <w:rFonts w:ascii="Times New Roman" w:hAnsi="Times New Roman"/>
                <w:sz w:val="24"/>
                <w:szCs w:val="24"/>
              </w:rPr>
              <w:t xml:space="preserve">  -     </w:t>
            </w:r>
          </w:p>
        </w:tc>
        <w:tc>
          <w:tcPr>
            <w:tcW w:w="6141" w:type="dxa"/>
          </w:tcPr>
          <w:p w:rsidR="00F24287" w:rsidRPr="00F24287" w:rsidRDefault="00F24287" w:rsidP="00432691">
            <w:pPr>
              <w:jc w:val="both"/>
              <w:rPr>
                <w:rFonts w:ascii="Times New Roman" w:hAnsi="Times New Roman"/>
                <w:sz w:val="24"/>
                <w:szCs w:val="24"/>
              </w:rPr>
            </w:pPr>
            <w:r w:rsidRPr="00F24287">
              <w:rPr>
                <w:rFonts w:ascii="Times New Roman" w:hAnsi="Times New Roman"/>
                <w:sz w:val="24"/>
                <w:szCs w:val="24"/>
              </w:rPr>
              <w:t xml:space="preserve">Зам. Главы  посёлка, председатель комиссии </w:t>
            </w:r>
          </w:p>
          <w:p w:rsidR="00F24287" w:rsidRPr="00F24287" w:rsidRDefault="00F24287" w:rsidP="00432691">
            <w:pPr>
              <w:jc w:val="both"/>
              <w:rPr>
                <w:rFonts w:ascii="Times New Roman" w:hAnsi="Times New Roman"/>
                <w:sz w:val="24"/>
                <w:szCs w:val="24"/>
              </w:rPr>
            </w:pPr>
          </w:p>
        </w:tc>
      </w:tr>
      <w:tr w:rsidR="00F24287" w:rsidRPr="00F24287" w:rsidTr="00510EB1">
        <w:trPr>
          <w:trHeight w:val="925"/>
        </w:trPr>
        <w:tc>
          <w:tcPr>
            <w:tcW w:w="2775" w:type="dxa"/>
          </w:tcPr>
          <w:p w:rsidR="00F24287" w:rsidRPr="00F24287" w:rsidRDefault="00F24287" w:rsidP="00432691">
            <w:pPr>
              <w:rPr>
                <w:rFonts w:ascii="Times New Roman" w:hAnsi="Times New Roman"/>
                <w:sz w:val="24"/>
                <w:szCs w:val="24"/>
              </w:rPr>
            </w:pPr>
            <w:r w:rsidRPr="00F24287">
              <w:rPr>
                <w:rFonts w:ascii="Times New Roman" w:hAnsi="Times New Roman"/>
                <w:sz w:val="24"/>
                <w:szCs w:val="24"/>
              </w:rPr>
              <w:t>Фрицлер И.В.</w:t>
            </w:r>
          </w:p>
          <w:p w:rsidR="00F24287" w:rsidRPr="00F24287" w:rsidRDefault="00F24287" w:rsidP="00432691">
            <w:pPr>
              <w:rPr>
                <w:rFonts w:ascii="Times New Roman" w:hAnsi="Times New Roman"/>
                <w:sz w:val="24"/>
                <w:szCs w:val="24"/>
              </w:rPr>
            </w:pPr>
          </w:p>
          <w:p w:rsidR="00F24287" w:rsidRPr="00F24287" w:rsidRDefault="00F24287" w:rsidP="00432691">
            <w:pPr>
              <w:rPr>
                <w:rFonts w:ascii="Times New Roman" w:hAnsi="Times New Roman"/>
                <w:sz w:val="24"/>
                <w:szCs w:val="24"/>
              </w:rPr>
            </w:pPr>
            <w:r w:rsidRPr="00F24287">
              <w:rPr>
                <w:rFonts w:ascii="Times New Roman" w:hAnsi="Times New Roman"/>
                <w:sz w:val="24"/>
                <w:szCs w:val="24"/>
              </w:rPr>
              <w:t>Какаулина Т.В.</w:t>
            </w:r>
          </w:p>
          <w:p w:rsidR="00F24287" w:rsidRPr="00F24287" w:rsidRDefault="00F24287" w:rsidP="00432691">
            <w:pPr>
              <w:rPr>
                <w:rFonts w:ascii="Times New Roman" w:hAnsi="Times New Roman"/>
                <w:sz w:val="24"/>
                <w:szCs w:val="24"/>
              </w:rPr>
            </w:pPr>
          </w:p>
          <w:p w:rsidR="00F24287" w:rsidRPr="00F24287" w:rsidRDefault="00F24287" w:rsidP="00432691">
            <w:pPr>
              <w:rPr>
                <w:rFonts w:ascii="Times New Roman" w:hAnsi="Times New Roman"/>
                <w:sz w:val="24"/>
                <w:szCs w:val="24"/>
              </w:rPr>
            </w:pPr>
            <w:r w:rsidRPr="00F24287">
              <w:rPr>
                <w:rFonts w:ascii="Times New Roman" w:hAnsi="Times New Roman"/>
                <w:sz w:val="24"/>
                <w:szCs w:val="24"/>
              </w:rPr>
              <w:t xml:space="preserve">Гузей А.С.                                                                     </w:t>
            </w:r>
          </w:p>
          <w:p w:rsidR="00F24287" w:rsidRPr="00F24287" w:rsidRDefault="00F24287" w:rsidP="00432691">
            <w:pPr>
              <w:rPr>
                <w:rFonts w:ascii="Times New Roman" w:hAnsi="Times New Roman"/>
                <w:sz w:val="24"/>
                <w:szCs w:val="24"/>
              </w:rPr>
            </w:pPr>
          </w:p>
          <w:p w:rsidR="00F24287" w:rsidRPr="00F24287" w:rsidRDefault="00F24287" w:rsidP="00432691">
            <w:pPr>
              <w:rPr>
                <w:rFonts w:ascii="Times New Roman" w:hAnsi="Times New Roman"/>
                <w:sz w:val="24"/>
                <w:szCs w:val="24"/>
              </w:rPr>
            </w:pPr>
            <w:r w:rsidRPr="00F24287">
              <w:rPr>
                <w:rFonts w:ascii="Times New Roman" w:hAnsi="Times New Roman"/>
                <w:sz w:val="24"/>
                <w:szCs w:val="24"/>
              </w:rPr>
              <w:t>Гришанович К.С.</w:t>
            </w:r>
          </w:p>
        </w:tc>
        <w:tc>
          <w:tcPr>
            <w:tcW w:w="562" w:type="dxa"/>
          </w:tcPr>
          <w:p w:rsidR="00F24287" w:rsidRPr="00F24287" w:rsidRDefault="00F24287" w:rsidP="00432691">
            <w:pPr>
              <w:jc w:val="center"/>
              <w:rPr>
                <w:rFonts w:ascii="Times New Roman" w:hAnsi="Times New Roman"/>
                <w:sz w:val="24"/>
                <w:szCs w:val="24"/>
              </w:rPr>
            </w:pPr>
            <w:r w:rsidRPr="00F24287">
              <w:rPr>
                <w:rFonts w:ascii="Times New Roman" w:hAnsi="Times New Roman"/>
                <w:sz w:val="24"/>
                <w:szCs w:val="24"/>
              </w:rPr>
              <w:t>-</w:t>
            </w:r>
          </w:p>
          <w:p w:rsidR="00F24287" w:rsidRPr="00F24287" w:rsidRDefault="00F24287" w:rsidP="00432691">
            <w:pPr>
              <w:jc w:val="center"/>
              <w:rPr>
                <w:rFonts w:ascii="Times New Roman" w:hAnsi="Times New Roman"/>
                <w:sz w:val="24"/>
                <w:szCs w:val="24"/>
              </w:rPr>
            </w:pPr>
          </w:p>
          <w:p w:rsidR="00F24287" w:rsidRPr="00F24287" w:rsidRDefault="00F24287" w:rsidP="00432691">
            <w:pPr>
              <w:jc w:val="center"/>
              <w:rPr>
                <w:rFonts w:ascii="Times New Roman" w:hAnsi="Times New Roman"/>
                <w:sz w:val="24"/>
                <w:szCs w:val="24"/>
              </w:rPr>
            </w:pPr>
            <w:r w:rsidRPr="00F24287">
              <w:rPr>
                <w:rFonts w:ascii="Times New Roman" w:hAnsi="Times New Roman"/>
                <w:sz w:val="24"/>
                <w:szCs w:val="24"/>
              </w:rPr>
              <w:t>-</w:t>
            </w:r>
          </w:p>
          <w:p w:rsidR="00F24287" w:rsidRPr="00F24287" w:rsidRDefault="00F24287" w:rsidP="00432691">
            <w:pPr>
              <w:jc w:val="center"/>
              <w:rPr>
                <w:rFonts w:ascii="Times New Roman" w:hAnsi="Times New Roman"/>
                <w:sz w:val="24"/>
                <w:szCs w:val="24"/>
              </w:rPr>
            </w:pPr>
          </w:p>
          <w:p w:rsidR="00F24287" w:rsidRPr="00F24287" w:rsidRDefault="00F24287" w:rsidP="00432691">
            <w:pPr>
              <w:jc w:val="center"/>
              <w:rPr>
                <w:rFonts w:ascii="Times New Roman" w:hAnsi="Times New Roman"/>
                <w:sz w:val="24"/>
                <w:szCs w:val="24"/>
              </w:rPr>
            </w:pPr>
            <w:r w:rsidRPr="00F24287">
              <w:rPr>
                <w:rFonts w:ascii="Times New Roman" w:hAnsi="Times New Roman"/>
                <w:sz w:val="24"/>
                <w:szCs w:val="24"/>
              </w:rPr>
              <w:t>-</w:t>
            </w:r>
          </w:p>
          <w:p w:rsidR="00F24287" w:rsidRPr="00F24287" w:rsidRDefault="00F24287" w:rsidP="00432691">
            <w:pPr>
              <w:jc w:val="center"/>
              <w:rPr>
                <w:rFonts w:ascii="Times New Roman" w:hAnsi="Times New Roman"/>
                <w:sz w:val="24"/>
                <w:szCs w:val="24"/>
              </w:rPr>
            </w:pPr>
          </w:p>
          <w:p w:rsidR="00F24287" w:rsidRPr="00F24287" w:rsidRDefault="00F24287" w:rsidP="00432691">
            <w:pPr>
              <w:jc w:val="center"/>
              <w:rPr>
                <w:rFonts w:ascii="Times New Roman" w:hAnsi="Times New Roman"/>
                <w:sz w:val="24"/>
                <w:szCs w:val="24"/>
              </w:rPr>
            </w:pPr>
            <w:r w:rsidRPr="00F24287">
              <w:rPr>
                <w:rFonts w:ascii="Times New Roman" w:hAnsi="Times New Roman"/>
                <w:sz w:val="24"/>
                <w:szCs w:val="24"/>
              </w:rPr>
              <w:t>-</w:t>
            </w:r>
          </w:p>
        </w:tc>
        <w:tc>
          <w:tcPr>
            <w:tcW w:w="6141" w:type="dxa"/>
          </w:tcPr>
          <w:p w:rsidR="00F24287" w:rsidRPr="00F24287" w:rsidRDefault="00F24287" w:rsidP="00432691">
            <w:pPr>
              <w:jc w:val="both"/>
              <w:rPr>
                <w:rFonts w:ascii="Times New Roman" w:hAnsi="Times New Roman"/>
                <w:sz w:val="24"/>
                <w:szCs w:val="24"/>
              </w:rPr>
            </w:pPr>
            <w:r w:rsidRPr="00F24287">
              <w:rPr>
                <w:rFonts w:ascii="Times New Roman" w:hAnsi="Times New Roman"/>
                <w:sz w:val="24"/>
                <w:szCs w:val="24"/>
              </w:rPr>
              <w:t>Зам. Главы  поселка Нижний Ингаш</w:t>
            </w:r>
          </w:p>
          <w:p w:rsidR="00F24287" w:rsidRPr="00F24287" w:rsidRDefault="00F24287" w:rsidP="00432691">
            <w:pPr>
              <w:jc w:val="both"/>
              <w:rPr>
                <w:rFonts w:ascii="Times New Roman" w:hAnsi="Times New Roman"/>
                <w:sz w:val="24"/>
                <w:szCs w:val="24"/>
              </w:rPr>
            </w:pPr>
          </w:p>
          <w:p w:rsidR="00F24287" w:rsidRPr="00F24287" w:rsidRDefault="00F24287" w:rsidP="00432691">
            <w:pPr>
              <w:jc w:val="both"/>
              <w:rPr>
                <w:rFonts w:ascii="Times New Roman" w:hAnsi="Times New Roman"/>
                <w:sz w:val="24"/>
                <w:szCs w:val="24"/>
              </w:rPr>
            </w:pPr>
            <w:r w:rsidRPr="00F24287">
              <w:rPr>
                <w:rFonts w:ascii="Times New Roman" w:hAnsi="Times New Roman"/>
                <w:sz w:val="24"/>
                <w:szCs w:val="24"/>
              </w:rPr>
              <w:t>Специалист 1 категории по имущественным вопросам</w:t>
            </w:r>
          </w:p>
          <w:p w:rsidR="00F24287" w:rsidRPr="00F24287" w:rsidRDefault="00F24287" w:rsidP="00432691">
            <w:pPr>
              <w:jc w:val="both"/>
              <w:rPr>
                <w:rFonts w:ascii="Times New Roman" w:hAnsi="Times New Roman"/>
                <w:sz w:val="24"/>
                <w:szCs w:val="24"/>
              </w:rPr>
            </w:pPr>
          </w:p>
          <w:p w:rsidR="00F24287" w:rsidRPr="00F24287" w:rsidRDefault="00F24287" w:rsidP="00432691">
            <w:pPr>
              <w:jc w:val="both"/>
              <w:rPr>
                <w:rFonts w:ascii="Times New Roman" w:hAnsi="Times New Roman"/>
                <w:sz w:val="24"/>
                <w:szCs w:val="24"/>
              </w:rPr>
            </w:pPr>
            <w:r w:rsidRPr="00F24287">
              <w:rPr>
                <w:rFonts w:ascii="Times New Roman" w:hAnsi="Times New Roman"/>
                <w:sz w:val="24"/>
                <w:szCs w:val="24"/>
              </w:rPr>
              <w:t>Главный специалист по экономическим вопросам</w:t>
            </w:r>
          </w:p>
          <w:p w:rsidR="00F24287" w:rsidRPr="00F24287" w:rsidRDefault="00F24287" w:rsidP="00432691">
            <w:pPr>
              <w:jc w:val="both"/>
              <w:rPr>
                <w:rFonts w:ascii="Times New Roman" w:hAnsi="Times New Roman"/>
                <w:sz w:val="24"/>
                <w:szCs w:val="24"/>
              </w:rPr>
            </w:pPr>
          </w:p>
          <w:p w:rsidR="00F24287" w:rsidRPr="00F24287" w:rsidRDefault="00F24287" w:rsidP="00432691">
            <w:pPr>
              <w:jc w:val="both"/>
              <w:rPr>
                <w:rFonts w:ascii="Times New Roman" w:hAnsi="Times New Roman"/>
                <w:sz w:val="24"/>
                <w:szCs w:val="24"/>
              </w:rPr>
            </w:pPr>
            <w:r w:rsidRPr="00F24287">
              <w:rPr>
                <w:rFonts w:ascii="Times New Roman" w:hAnsi="Times New Roman"/>
                <w:sz w:val="24"/>
                <w:szCs w:val="24"/>
              </w:rPr>
              <w:t>Главный специалист по кадрам, закупкам</w:t>
            </w:r>
          </w:p>
          <w:p w:rsidR="00F24287" w:rsidRPr="00F24287" w:rsidRDefault="00F24287" w:rsidP="00432691">
            <w:pPr>
              <w:jc w:val="both"/>
              <w:rPr>
                <w:rFonts w:ascii="Times New Roman" w:hAnsi="Times New Roman"/>
                <w:sz w:val="24"/>
                <w:szCs w:val="24"/>
              </w:rPr>
            </w:pPr>
          </w:p>
        </w:tc>
      </w:tr>
    </w:tbl>
    <w:p w:rsidR="009C569E" w:rsidRDefault="009C569E" w:rsidP="009C569E">
      <w:pPr>
        <w:jc w:val="both"/>
      </w:pPr>
    </w:p>
    <w:p w:rsidR="00D13C39" w:rsidRPr="007E6C5C" w:rsidRDefault="00D13C39" w:rsidP="00BB520E">
      <w:pPr>
        <w:widowControl w:val="0"/>
        <w:autoSpaceDE w:val="0"/>
        <w:autoSpaceDN w:val="0"/>
        <w:adjustRightInd w:val="0"/>
        <w:spacing w:after="0" w:line="240" w:lineRule="auto"/>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24287">
      <w:headerReference w:type="default" r:id="rId10"/>
      <w:footerReference w:type="even" r:id="rId11"/>
      <w:footerReference w:type="default" r:id="rId12"/>
      <w:footerReference w:type="first" r:id="rId13"/>
      <w:pgSz w:w="11905" w:h="16838"/>
      <w:pgMar w:top="709" w:right="848"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60" w:rsidRDefault="00320D60">
      <w:r>
        <w:separator/>
      </w:r>
    </w:p>
  </w:endnote>
  <w:endnote w:type="continuationSeparator" w:id="1">
    <w:p w:rsidR="00320D60" w:rsidRDefault="00320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DD77F5"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B1EA4" w:rsidRPr="000B1EA4">
            <w:rPr>
              <w:rFonts w:asciiTheme="majorHAnsi" w:hAnsiTheme="majorHAnsi"/>
              <w:noProof/>
            </w:rPr>
            <w:t>2</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644D3" w:rsidRPr="007644D3">
            <w:rPr>
              <w:rFonts w:asciiTheme="majorHAnsi" w:hAnsiTheme="majorHAnsi"/>
              <w:noProof/>
            </w:rPr>
            <w:t>1</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60" w:rsidRDefault="00320D60">
      <w:r>
        <w:separator/>
      </w:r>
    </w:p>
  </w:footnote>
  <w:footnote w:type="continuationSeparator" w:id="1">
    <w:p w:rsidR="00320D60" w:rsidRDefault="00320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B100EF" w:rsidRDefault="00F24287" w:rsidP="00B100EF">
    <w:pPr>
      <w:pBdr>
        <w:bottom w:val="single" w:sz="12" w:space="2" w:color="auto"/>
      </w:pBdr>
      <w:ind w:right="-5"/>
      <w:rPr>
        <w:rFonts w:ascii="Times New Roman" w:hAnsi="Times New Roman"/>
        <w:sz w:val="24"/>
        <w:szCs w:val="24"/>
      </w:rPr>
    </w:pPr>
    <w:r>
      <w:rPr>
        <w:rFonts w:ascii="Times New Roman" w:hAnsi="Times New Roman"/>
        <w:b/>
        <w:sz w:val="24"/>
        <w:szCs w:val="24"/>
      </w:rPr>
      <w:t>05</w:t>
    </w:r>
    <w:r w:rsidR="00D13C39">
      <w:rPr>
        <w:rFonts w:ascii="Times New Roman" w:hAnsi="Times New Roman"/>
        <w:b/>
        <w:sz w:val="24"/>
        <w:szCs w:val="24"/>
      </w:rPr>
      <w:t xml:space="preserve"> </w:t>
    </w:r>
    <w:r>
      <w:rPr>
        <w:rFonts w:ascii="Times New Roman" w:hAnsi="Times New Roman"/>
        <w:b/>
        <w:sz w:val="24"/>
        <w:szCs w:val="24"/>
      </w:rPr>
      <w:t>мая</w:t>
    </w:r>
    <w:r w:rsidR="00D13C39">
      <w:rPr>
        <w:rFonts w:ascii="Times New Roman" w:hAnsi="Times New Roman"/>
        <w:b/>
        <w:sz w:val="24"/>
        <w:szCs w:val="24"/>
      </w:rPr>
      <w:t xml:space="preserve"> 2021</w:t>
    </w:r>
    <w:r w:rsidR="00D13C39" w:rsidRPr="00B100EF">
      <w:rPr>
        <w:rFonts w:ascii="Times New Roman" w:hAnsi="Times New Roman"/>
        <w:b/>
        <w:sz w:val="24"/>
        <w:szCs w:val="24"/>
      </w:rPr>
      <w:t xml:space="preserve"> года</w:t>
    </w:r>
    <w:r w:rsidR="00D13C39" w:rsidRPr="00B100EF">
      <w:rPr>
        <w:rFonts w:ascii="Times New Roman" w:hAnsi="Times New Roman"/>
        <w:sz w:val="24"/>
        <w:szCs w:val="24"/>
      </w:rPr>
      <w:t xml:space="preserve">                                                                                                        </w:t>
    </w:r>
    <w:r w:rsidR="00D13C39" w:rsidRPr="00B100EF">
      <w:rPr>
        <w:rFonts w:ascii="Times New Roman" w:hAnsi="Times New Roman"/>
        <w:b/>
        <w:sz w:val="24"/>
        <w:szCs w:val="24"/>
      </w:rPr>
      <w:t>ВЕСТНИК</w:t>
    </w:r>
    <w:r w:rsidR="00D13C39" w:rsidRPr="00B100EF">
      <w:rPr>
        <w:rFonts w:ascii="Times New Roman" w:hAnsi="Times New Roman"/>
        <w:sz w:val="24"/>
        <w:szCs w:val="24"/>
      </w:rPr>
      <w:t xml:space="preserve"> </w:t>
    </w:r>
    <w:r w:rsidR="00D13C39" w:rsidRPr="00B100EF">
      <w:rPr>
        <w:rFonts w:ascii="Times New Roman" w:hAnsi="Times New Roman"/>
        <w:b/>
        <w:sz w:val="24"/>
        <w:szCs w:val="24"/>
      </w:rPr>
      <w:t>№</w:t>
    </w:r>
    <w:r w:rsidR="009C569E">
      <w:rPr>
        <w:rFonts w:ascii="Times New Roman" w:hAnsi="Times New Roman"/>
        <w:b/>
        <w:sz w:val="24"/>
        <w:szCs w:val="24"/>
      </w:rPr>
      <w:t>2</w:t>
    </w:r>
    <w:r>
      <w:rPr>
        <w:rFonts w:ascii="Times New Roman" w:hAnsi="Times New Roman"/>
        <w:b/>
        <w:sz w:val="24"/>
        <w:szCs w:val="24"/>
      </w:rPr>
      <w:t>2</w:t>
    </w:r>
    <w:r w:rsidR="00D13C39" w:rsidRPr="00B100EF">
      <w:rPr>
        <w:rFonts w:ascii="Times New Roman" w:hAnsi="Times New Roman"/>
        <w:sz w:val="24"/>
        <w:szCs w:val="24"/>
      </w:rPr>
      <w:t xml:space="preserve">            </w:t>
    </w:r>
    <w:r w:rsidR="00D13C39"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4">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8">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7"/>
  </w:num>
  <w:num w:numId="5">
    <w:abstractNumId w:val="29"/>
  </w:num>
  <w:num w:numId="6">
    <w:abstractNumId w:val="12"/>
  </w:num>
  <w:num w:numId="7">
    <w:abstractNumId w:val="23"/>
  </w:num>
  <w:num w:numId="8">
    <w:abstractNumId w:val="39"/>
  </w:num>
  <w:num w:numId="9">
    <w:abstractNumId w:val="21"/>
  </w:num>
  <w:num w:numId="10">
    <w:abstractNumId w:val="26"/>
  </w:num>
  <w:num w:numId="11">
    <w:abstractNumId w:val="13"/>
  </w:num>
  <w:num w:numId="1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27"/>
    <w:lvlOverride w:ilvl="0">
      <w:startOverride w:val="1"/>
    </w:lvlOverride>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34"/>
  </w:num>
  <w:num w:numId="23">
    <w:abstractNumId w:val="2"/>
  </w:num>
  <w:num w:numId="24">
    <w:abstractNumId w:val="1"/>
  </w:num>
  <w:num w:numId="25">
    <w:abstractNumId w:val="32"/>
  </w:num>
  <w:num w:numId="26">
    <w:abstractNumId w:val="16"/>
  </w:num>
  <w:num w:numId="27">
    <w:abstractNumId w:val="40"/>
  </w:num>
  <w:num w:numId="28">
    <w:abstractNumId w:val="4"/>
  </w:num>
  <w:num w:numId="29">
    <w:abstractNumId w:val="25"/>
  </w:num>
  <w:num w:numId="30">
    <w:abstractNumId w:val="18"/>
  </w:num>
  <w:num w:numId="31">
    <w:abstractNumId w:val="31"/>
  </w:num>
  <w:num w:numId="32">
    <w:abstractNumId w:val="30"/>
  </w:num>
  <w:num w:numId="33">
    <w:abstractNumId w:val="14"/>
  </w:num>
  <w:num w:numId="34">
    <w:abstractNumId w:val="20"/>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38"/>
  </w:num>
  <w:num w:numId="40">
    <w:abstractNumId w:val="3"/>
  </w:num>
  <w:num w:numId="41">
    <w:abstractNumId w:val="36"/>
  </w:num>
  <w:num w:numId="42">
    <w:abstractNumId w:val="2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1094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3E47"/>
    <w:rsid w:val="00024752"/>
    <w:rsid w:val="00024A10"/>
    <w:rsid w:val="00031513"/>
    <w:rsid w:val="00033346"/>
    <w:rsid w:val="00033A9D"/>
    <w:rsid w:val="000463E0"/>
    <w:rsid w:val="000477B3"/>
    <w:rsid w:val="00047C33"/>
    <w:rsid w:val="00057A05"/>
    <w:rsid w:val="00061D28"/>
    <w:rsid w:val="00072705"/>
    <w:rsid w:val="0007288E"/>
    <w:rsid w:val="00075C49"/>
    <w:rsid w:val="00085F63"/>
    <w:rsid w:val="00092019"/>
    <w:rsid w:val="00093D25"/>
    <w:rsid w:val="0009425B"/>
    <w:rsid w:val="000B1EA4"/>
    <w:rsid w:val="000C57D6"/>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56F38"/>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F9B"/>
    <w:rsid w:val="0020461D"/>
    <w:rsid w:val="00204E31"/>
    <w:rsid w:val="00207C4F"/>
    <w:rsid w:val="002103F0"/>
    <w:rsid w:val="00210B21"/>
    <w:rsid w:val="00215BE5"/>
    <w:rsid w:val="00217B58"/>
    <w:rsid w:val="00222242"/>
    <w:rsid w:val="00225AB8"/>
    <w:rsid w:val="00231C25"/>
    <w:rsid w:val="00234612"/>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425"/>
    <w:rsid w:val="00314C05"/>
    <w:rsid w:val="00317BB1"/>
    <w:rsid w:val="00317CF7"/>
    <w:rsid w:val="00320D60"/>
    <w:rsid w:val="00324CAD"/>
    <w:rsid w:val="0033184D"/>
    <w:rsid w:val="00331FA0"/>
    <w:rsid w:val="00335316"/>
    <w:rsid w:val="003406D5"/>
    <w:rsid w:val="003431BE"/>
    <w:rsid w:val="0034676D"/>
    <w:rsid w:val="00346CB4"/>
    <w:rsid w:val="003471C5"/>
    <w:rsid w:val="003539B9"/>
    <w:rsid w:val="00362CCC"/>
    <w:rsid w:val="00375E04"/>
    <w:rsid w:val="003760F5"/>
    <w:rsid w:val="00377E32"/>
    <w:rsid w:val="0038364E"/>
    <w:rsid w:val="00383DA7"/>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060A7"/>
    <w:rsid w:val="00510EB1"/>
    <w:rsid w:val="005135C2"/>
    <w:rsid w:val="00517B08"/>
    <w:rsid w:val="00527585"/>
    <w:rsid w:val="00527F6A"/>
    <w:rsid w:val="0053302C"/>
    <w:rsid w:val="005356B8"/>
    <w:rsid w:val="00540C75"/>
    <w:rsid w:val="00540CA3"/>
    <w:rsid w:val="00541A3D"/>
    <w:rsid w:val="00541BBB"/>
    <w:rsid w:val="00544742"/>
    <w:rsid w:val="0054515D"/>
    <w:rsid w:val="00545743"/>
    <w:rsid w:val="00551A27"/>
    <w:rsid w:val="00551CBE"/>
    <w:rsid w:val="00560243"/>
    <w:rsid w:val="00562C6B"/>
    <w:rsid w:val="00563C30"/>
    <w:rsid w:val="00564EFA"/>
    <w:rsid w:val="00565923"/>
    <w:rsid w:val="005700EB"/>
    <w:rsid w:val="00571BDA"/>
    <w:rsid w:val="0059625D"/>
    <w:rsid w:val="005A0B32"/>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E36"/>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44D3"/>
    <w:rsid w:val="00767A35"/>
    <w:rsid w:val="00767D90"/>
    <w:rsid w:val="00772215"/>
    <w:rsid w:val="00772544"/>
    <w:rsid w:val="0077416A"/>
    <w:rsid w:val="00775037"/>
    <w:rsid w:val="00785DA2"/>
    <w:rsid w:val="00787B51"/>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56362"/>
    <w:rsid w:val="00861104"/>
    <w:rsid w:val="008643A8"/>
    <w:rsid w:val="00871953"/>
    <w:rsid w:val="008744A4"/>
    <w:rsid w:val="008812AA"/>
    <w:rsid w:val="0088604C"/>
    <w:rsid w:val="008926CB"/>
    <w:rsid w:val="0089613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569E"/>
    <w:rsid w:val="009C7A21"/>
    <w:rsid w:val="009D4116"/>
    <w:rsid w:val="009E0438"/>
    <w:rsid w:val="00A00B54"/>
    <w:rsid w:val="00A00D03"/>
    <w:rsid w:val="00A15626"/>
    <w:rsid w:val="00A22147"/>
    <w:rsid w:val="00A22456"/>
    <w:rsid w:val="00A2353D"/>
    <w:rsid w:val="00A26FF6"/>
    <w:rsid w:val="00A30053"/>
    <w:rsid w:val="00A339C4"/>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4BB3"/>
    <w:rsid w:val="00A95B5B"/>
    <w:rsid w:val="00A9620A"/>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15E"/>
    <w:rsid w:val="00B804CC"/>
    <w:rsid w:val="00B80769"/>
    <w:rsid w:val="00BA0CD9"/>
    <w:rsid w:val="00BA15C2"/>
    <w:rsid w:val="00BA1D05"/>
    <w:rsid w:val="00BA7869"/>
    <w:rsid w:val="00BA7B80"/>
    <w:rsid w:val="00BB015D"/>
    <w:rsid w:val="00BB48F6"/>
    <w:rsid w:val="00BB520E"/>
    <w:rsid w:val="00BB59A8"/>
    <w:rsid w:val="00BB5F73"/>
    <w:rsid w:val="00BB7C0A"/>
    <w:rsid w:val="00BE0793"/>
    <w:rsid w:val="00BE3076"/>
    <w:rsid w:val="00BE664F"/>
    <w:rsid w:val="00BF2964"/>
    <w:rsid w:val="00BF521D"/>
    <w:rsid w:val="00C0668A"/>
    <w:rsid w:val="00C067DB"/>
    <w:rsid w:val="00C17F4E"/>
    <w:rsid w:val="00C2363F"/>
    <w:rsid w:val="00C318B0"/>
    <w:rsid w:val="00C45FF1"/>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0E30"/>
    <w:rsid w:val="00D81377"/>
    <w:rsid w:val="00D85750"/>
    <w:rsid w:val="00DB79BE"/>
    <w:rsid w:val="00DC152B"/>
    <w:rsid w:val="00DC7A1D"/>
    <w:rsid w:val="00DD27A2"/>
    <w:rsid w:val="00DD5B9B"/>
    <w:rsid w:val="00DD6E4D"/>
    <w:rsid w:val="00DD77F5"/>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6770B"/>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1506"/>
    <w:rsid w:val="00EF6A2B"/>
    <w:rsid w:val="00F02D28"/>
    <w:rsid w:val="00F03698"/>
    <w:rsid w:val="00F04675"/>
    <w:rsid w:val="00F13AE9"/>
    <w:rsid w:val="00F17F62"/>
    <w:rsid w:val="00F24287"/>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0463E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afffe">
    <w:name w:val="Цветовое выделение для Нормальный"/>
    <w:rsid w:val="00207C4F"/>
  </w:style>
  <w:style w:type="character" w:customStyle="1" w:styleId="200">
    <w:name w:val="Знак Знак20"/>
    <w:locked/>
    <w:rsid w:val="00023E47"/>
    <w:rPr>
      <w:rFonts w:ascii="Cambria" w:hAnsi="Cambria"/>
      <w:b/>
      <w:bCs/>
      <w:color w:val="365F91"/>
      <w:sz w:val="24"/>
      <w:szCs w:val="24"/>
      <w:lang w:val="en-US" w:eastAsia="en-US" w:bidi="en-US"/>
    </w:rPr>
  </w:style>
  <w:style w:type="character" w:customStyle="1" w:styleId="112">
    <w:name w:val="Знак Знак11"/>
    <w:locked/>
    <w:rsid w:val="00023E47"/>
    <w:rPr>
      <w:rFonts w:ascii="Calibri" w:hAnsi="Calibri"/>
      <w:sz w:val="22"/>
      <w:szCs w:val="22"/>
      <w:lang w:val="en-US" w:eastAsia="en-US" w:bidi="en-US"/>
    </w:rPr>
  </w:style>
  <w:style w:type="character" w:customStyle="1" w:styleId="106">
    <w:name w:val="Знак Знак10"/>
    <w:locked/>
    <w:rsid w:val="00023E47"/>
    <w:rPr>
      <w:rFonts w:ascii="Calibri" w:hAnsi="Calibri"/>
      <w:sz w:val="22"/>
      <w:szCs w:val="22"/>
      <w:lang w:val="en-US" w:eastAsia="en-US" w:bidi="en-US"/>
    </w:rPr>
  </w:style>
  <w:style w:type="character" w:customStyle="1" w:styleId="97">
    <w:name w:val="Знак Знак9"/>
    <w:locked/>
    <w:rsid w:val="00023E47"/>
    <w:rPr>
      <w:rFonts w:ascii="Cambria" w:hAnsi="Cambria"/>
      <w:i/>
      <w:iCs/>
      <w:color w:val="243F60"/>
      <w:sz w:val="60"/>
      <w:szCs w:val="60"/>
      <w:lang w:val="en-US" w:eastAsia="en-US" w:bidi="en-US"/>
    </w:rPr>
  </w:style>
  <w:style w:type="character" w:customStyle="1" w:styleId="84">
    <w:name w:val="Знак Знак8"/>
    <w:locked/>
    <w:rsid w:val="00023E47"/>
    <w:rPr>
      <w:rFonts w:ascii="PMingLiU" w:eastAsia="PMingLiU"/>
      <w:sz w:val="24"/>
      <w:szCs w:val="24"/>
      <w:lang w:val="ru-RU" w:eastAsia="zh-TW" w:bidi="ar-SA"/>
    </w:rPr>
  </w:style>
  <w:style w:type="character" w:customStyle="1" w:styleId="74">
    <w:name w:val="Знак Знак7"/>
    <w:locked/>
    <w:rsid w:val="00023E47"/>
    <w:rPr>
      <w:rFonts w:ascii="Calibri" w:hAnsi="Calibri"/>
      <w:i/>
      <w:iCs/>
      <w:sz w:val="24"/>
      <w:szCs w:val="24"/>
      <w:lang w:val="en-US" w:eastAsia="en-US" w:bidi="en-US"/>
    </w:rPr>
  </w:style>
  <w:style w:type="character" w:customStyle="1" w:styleId="66">
    <w:name w:val="Знак Знак6"/>
    <w:locked/>
    <w:rsid w:val="00023E47"/>
    <w:rPr>
      <w:rFonts w:ascii="Tahoma" w:hAnsi="Tahoma" w:cs="Tahoma"/>
      <w:sz w:val="16"/>
      <w:szCs w:val="16"/>
      <w:lang w:val="en-US" w:eastAsia="en-US" w:bidi="en-US"/>
    </w:rPr>
  </w:style>
  <w:style w:type="paragraph" w:customStyle="1" w:styleId="121">
    <w:name w:val="Абзац списка12"/>
    <w:basedOn w:val="a"/>
    <w:rsid w:val="00023E47"/>
    <w:pPr>
      <w:ind w:left="720"/>
    </w:pPr>
    <w:rPr>
      <w:rFonts w:cs="Calibri"/>
    </w:rPr>
  </w:style>
  <w:style w:type="paragraph" w:customStyle="1" w:styleId="1f3">
    <w:name w:val="Знак Знак Знак1 Знак Знак Знак Знак Знак Знак Знак Знак Знак Знак"/>
    <w:basedOn w:val="a"/>
    <w:rsid w:val="00023E47"/>
    <w:pPr>
      <w:spacing w:after="160" w:line="240" w:lineRule="exact"/>
    </w:pPr>
    <w:rPr>
      <w:rFonts w:ascii="Verdana" w:hAnsi="Verdana"/>
      <w:sz w:val="24"/>
      <w:szCs w:val="24"/>
      <w:lang w:val="en-US"/>
    </w:rPr>
  </w:style>
  <w:style w:type="paragraph" w:customStyle="1" w:styleId="affff">
    <w:name w:val="Знак"/>
    <w:basedOn w:val="a"/>
    <w:rsid w:val="00023E47"/>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255271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AA94-91CC-4903-86AE-5446998D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2021-05-13T10:02:00Z</dcterms:created>
  <dcterms:modified xsi:type="dcterms:W3CDTF">2021-05-13T10:06:00Z</dcterms:modified>
</cp:coreProperties>
</file>