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946898" w:rsidP="00B52060">
      <w:pPr>
        <w:autoSpaceDE w:val="0"/>
        <w:autoSpaceDN w:val="0"/>
        <w:adjustRightInd w:val="0"/>
        <w:spacing w:after="0" w:line="240" w:lineRule="auto"/>
        <w:outlineLvl w:val="0"/>
        <w:rPr>
          <w:rFonts w:ascii="Times New Roman" w:hAnsi="Times New Roman"/>
          <w:sz w:val="20"/>
          <w:szCs w:val="20"/>
          <w:lang w:eastAsia="ru-RU"/>
        </w:rPr>
      </w:pPr>
      <w:r w:rsidRPr="00946898">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246BC5" w:rsidRDefault="00A4201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906E0C">
                    <w:rPr>
                      <w:rFonts w:asciiTheme="minorHAnsi" w:hAnsiTheme="minorHAnsi" w:cstheme="minorHAnsi"/>
                      <w:b/>
                      <w:sz w:val="36"/>
                      <w:szCs w:val="36"/>
                    </w:rPr>
                    <w:t>33</w:t>
                  </w:r>
                </w:p>
                <w:p w:rsidR="000C601D" w:rsidRPr="006227DA" w:rsidRDefault="00B6767A" w:rsidP="00433479">
                  <w:pPr>
                    <w:pStyle w:val="aff1"/>
                    <w:jc w:val="center"/>
                    <w:rPr>
                      <w:b/>
                      <w:i/>
                    </w:rPr>
                  </w:pPr>
                  <w:r>
                    <w:rPr>
                      <w:b/>
                      <w:i/>
                    </w:rPr>
                    <w:t xml:space="preserve"> </w:t>
                  </w:r>
                  <w:r w:rsidR="00906E0C">
                    <w:rPr>
                      <w:b/>
                      <w:i/>
                    </w:rPr>
                    <w:t>05</w:t>
                  </w:r>
                  <w:r w:rsidR="000C601D">
                    <w:rPr>
                      <w:b/>
                      <w:i/>
                    </w:rPr>
                    <w:t xml:space="preserve"> </w:t>
                  </w:r>
                  <w:r>
                    <w:rPr>
                      <w:b/>
                      <w:i/>
                    </w:rPr>
                    <w:t>ию</w:t>
                  </w:r>
                  <w:r w:rsidR="00906E0C">
                    <w:rPr>
                      <w:b/>
                      <w:i/>
                    </w:rPr>
                    <w:t>л</w:t>
                  </w:r>
                  <w:r>
                    <w:rPr>
                      <w:b/>
                      <w:i/>
                    </w:rPr>
                    <w:t>я</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906E0C">
        <w:trPr>
          <w:trHeight w:val="383"/>
        </w:trPr>
        <w:tc>
          <w:tcPr>
            <w:tcW w:w="935" w:type="dxa"/>
          </w:tcPr>
          <w:p w:rsidR="00F67DBD" w:rsidRDefault="0080173D" w:rsidP="00AF424A">
            <w:pPr>
              <w:pStyle w:val="aff1"/>
              <w:rPr>
                <w:i/>
                <w:noProof/>
                <w:sz w:val="16"/>
                <w:szCs w:val="16"/>
              </w:rPr>
            </w:pPr>
            <w:r>
              <w:rPr>
                <w:i/>
                <w:noProof/>
                <w:sz w:val="16"/>
                <w:szCs w:val="16"/>
              </w:rPr>
              <w:t>1</w:t>
            </w:r>
          </w:p>
        </w:tc>
        <w:tc>
          <w:tcPr>
            <w:tcW w:w="7294" w:type="dxa"/>
          </w:tcPr>
          <w:p w:rsidR="00F67DBD" w:rsidRPr="0013277A" w:rsidRDefault="00906E0C" w:rsidP="00906E0C">
            <w:pPr>
              <w:pStyle w:val="aff1"/>
              <w:jc w:val="both"/>
              <w:rPr>
                <w:i/>
                <w:sz w:val="16"/>
                <w:szCs w:val="16"/>
              </w:rPr>
            </w:pPr>
            <w:r>
              <w:rPr>
                <w:i/>
                <w:sz w:val="16"/>
                <w:szCs w:val="16"/>
              </w:rPr>
              <w:t xml:space="preserve">Объявление о инициативной концессии по водоотведению </w:t>
            </w:r>
            <w:r w:rsidRPr="00906E0C">
              <w:rPr>
                <w:rStyle w:val="aff6"/>
                <w:rFonts w:eastAsiaTheme="majorEastAsia"/>
                <w:b w:val="0"/>
                <w:i/>
                <w:kern w:val="36"/>
                <w:sz w:val="16"/>
                <w:szCs w:val="16"/>
              </w:rPr>
              <w:t xml:space="preserve">в пгт. Нижний Ингаш Нижнеингашского района Красноярского края. На объекты нежилое здание </w:t>
            </w:r>
            <w:r w:rsidRPr="00906E0C">
              <w:rPr>
                <w:i/>
                <w:sz w:val="16"/>
                <w:szCs w:val="16"/>
              </w:rPr>
              <w:t>– КНС, с оборудованием, общей площадью 126 кв. м., расположенное по адресу: Россия, Красноярский край, Нижнеингашский район, пгт. Нижний Ингаш, ул. Восточная, д.20А и сооружения – канализационные сети, общей протяжённостью 5200 метров</w:t>
            </w:r>
          </w:p>
        </w:tc>
        <w:tc>
          <w:tcPr>
            <w:tcW w:w="1624" w:type="dxa"/>
          </w:tcPr>
          <w:p w:rsidR="00F67DBD" w:rsidRDefault="00912A81" w:rsidP="00FF505C">
            <w:pPr>
              <w:pStyle w:val="aff1"/>
              <w:rPr>
                <w:i/>
                <w:noProof/>
                <w:sz w:val="16"/>
                <w:szCs w:val="16"/>
              </w:rPr>
            </w:pPr>
            <w:r>
              <w:rPr>
                <w:i/>
                <w:noProof/>
                <w:sz w:val="16"/>
                <w:szCs w:val="16"/>
              </w:rPr>
              <w:t>1-3</w:t>
            </w:r>
            <w:r w:rsidR="00A4201D">
              <w:rPr>
                <w:i/>
                <w:noProof/>
                <w:sz w:val="16"/>
                <w:szCs w:val="16"/>
              </w:rPr>
              <w:t xml:space="preserve"> </w:t>
            </w:r>
            <w:r w:rsidR="00D256A0">
              <w:rPr>
                <w:i/>
                <w:noProof/>
                <w:sz w:val="16"/>
                <w:szCs w:val="16"/>
              </w:rPr>
              <w:t>стр.</w:t>
            </w:r>
          </w:p>
        </w:tc>
      </w:tr>
    </w:tbl>
    <w:p w:rsidR="00906E0C" w:rsidRDefault="00906E0C" w:rsidP="00906E0C">
      <w:pPr>
        <w:jc w:val="center"/>
        <w:rPr>
          <w:rFonts w:ascii="Times New Roman" w:hAnsi="Times New Roman"/>
          <w:b/>
          <w:sz w:val="24"/>
          <w:szCs w:val="24"/>
        </w:rPr>
      </w:pPr>
    </w:p>
    <w:p w:rsidR="00906E0C" w:rsidRDefault="00906E0C" w:rsidP="00906E0C">
      <w:pPr>
        <w:jc w:val="center"/>
        <w:rPr>
          <w:rFonts w:ascii="Times New Roman" w:hAnsi="Times New Roman"/>
          <w:b/>
          <w:sz w:val="24"/>
          <w:szCs w:val="24"/>
        </w:rPr>
      </w:pPr>
    </w:p>
    <w:p w:rsidR="00906E0C" w:rsidRDefault="00906E0C" w:rsidP="00906E0C">
      <w:pPr>
        <w:jc w:val="center"/>
        <w:rPr>
          <w:rFonts w:ascii="Times New Roman" w:hAnsi="Times New Roman"/>
          <w:b/>
          <w:sz w:val="24"/>
          <w:szCs w:val="24"/>
        </w:rPr>
      </w:pPr>
      <w:r w:rsidRPr="00906E0C">
        <w:rPr>
          <w:rFonts w:ascii="Times New Roman" w:hAnsi="Times New Roman"/>
          <w:b/>
          <w:sz w:val="24"/>
          <w:szCs w:val="24"/>
        </w:rPr>
        <w:t>Объявление</w:t>
      </w:r>
    </w:p>
    <w:p w:rsidR="00906E0C" w:rsidRPr="00906E0C" w:rsidRDefault="00906E0C" w:rsidP="00906E0C">
      <w:pPr>
        <w:jc w:val="center"/>
        <w:rPr>
          <w:rFonts w:ascii="Times New Roman" w:hAnsi="Times New Roman"/>
          <w:b/>
          <w:sz w:val="24"/>
          <w:szCs w:val="24"/>
        </w:rPr>
      </w:pPr>
    </w:p>
    <w:p w:rsidR="00906E0C" w:rsidRDefault="00906E0C" w:rsidP="00906E0C">
      <w:pPr>
        <w:pStyle w:val="a5"/>
        <w:tabs>
          <w:tab w:val="num" w:pos="0"/>
          <w:tab w:val="left" w:pos="142"/>
          <w:tab w:val="left" w:pos="567"/>
          <w:tab w:val="left" w:pos="993"/>
        </w:tabs>
        <w:spacing w:after="0" w:line="276" w:lineRule="auto"/>
        <w:jc w:val="both"/>
      </w:pPr>
      <w:r w:rsidRPr="00906E0C">
        <w:t xml:space="preserve">        Администрации поселка Нижний Ингаш проводит конкурс</w:t>
      </w:r>
      <w:r w:rsidRPr="00906E0C">
        <w:rPr>
          <w:b/>
        </w:rPr>
        <w:t xml:space="preserve"> </w:t>
      </w:r>
      <w:r w:rsidRPr="00906E0C">
        <w:rPr>
          <w:rStyle w:val="aff6"/>
          <w:rFonts w:eastAsiaTheme="majorEastAsia"/>
          <w:b w:val="0"/>
          <w:kern w:val="36"/>
        </w:rPr>
        <w:t xml:space="preserve">по заключению инициативной концессии по предложению инвестора, системы водоотведения  в пгт. Нижний Ингаш Нижнеингашского района Красноярского края. На объекты нежилое здание </w:t>
      </w:r>
      <w:r w:rsidRPr="00906E0C">
        <w:t xml:space="preserve">– КНС, с оборудованием, общей площадью 126 кв. м., расположенное по адресу: Россия, Красноярский край, Нижнеингашский район, пгт. Нижний Ингаш, ул. Восточная, д.20А и сооружения – канализационные сети, общей протяжённостью 5200 метров, расположенные в посёлке Нижний Ингаш, являющиеся неотъемлемой частью  данным  объектом настоящего </w:t>
      </w:r>
    </w:p>
    <w:p w:rsidR="00906E0C" w:rsidRPr="00906E0C" w:rsidRDefault="00906E0C" w:rsidP="00906E0C">
      <w:pPr>
        <w:pStyle w:val="a5"/>
        <w:tabs>
          <w:tab w:val="num" w:pos="0"/>
          <w:tab w:val="left" w:pos="142"/>
          <w:tab w:val="left" w:pos="567"/>
          <w:tab w:val="left" w:pos="993"/>
        </w:tabs>
        <w:spacing w:after="0" w:line="276" w:lineRule="auto"/>
        <w:jc w:val="both"/>
        <w:rPr>
          <w:rStyle w:val="aff6"/>
          <w:rFonts w:eastAsiaTheme="majorEastAsia"/>
          <w:b w:val="0"/>
          <w:kern w:val="36"/>
        </w:rPr>
      </w:pPr>
      <w:r w:rsidRPr="00906E0C">
        <w:t xml:space="preserve">Соглашения. </w:t>
      </w:r>
    </w:p>
    <w:p w:rsidR="00906E0C" w:rsidRDefault="00906E0C" w:rsidP="00906E0C">
      <w:pPr>
        <w:pStyle w:val="aff1"/>
        <w:jc w:val="both"/>
        <w:rPr>
          <w:rFonts w:eastAsiaTheme="minorHAnsi"/>
          <w:sz w:val="24"/>
          <w:szCs w:val="24"/>
        </w:rPr>
      </w:pPr>
    </w:p>
    <w:p w:rsidR="00906E0C" w:rsidRDefault="00906E0C" w:rsidP="00906E0C">
      <w:pPr>
        <w:pStyle w:val="aff1"/>
        <w:jc w:val="both"/>
        <w:rPr>
          <w:rFonts w:eastAsiaTheme="minorHAnsi"/>
          <w:sz w:val="24"/>
          <w:szCs w:val="24"/>
        </w:rPr>
      </w:pPr>
      <w:r w:rsidRPr="00906E0C">
        <w:rPr>
          <w:rFonts w:eastAsiaTheme="minorHAnsi"/>
          <w:sz w:val="24"/>
          <w:szCs w:val="24"/>
        </w:rPr>
        <w:t>Условия проведения:</w:t>
      </w:r>
    </w:p>
    <w:p w:rsidR="00906E0C" w:rsidRPr="00906E0C" w:rsidRDefault="00906E0C" w:rsidP="00906E0C">
      <w:pPr>
        <w:pStyle w:val="aff1"/>
        <w:jc w:val="both"/>
        <w:rPr>
          <w:rFonts w:eastAsiaTheme="minorHAnsi"/>
          <w:sz w:val="24"/>
          <w:szCs w:val="24"/>
        </w:rPr>
      </w:pPr>
    </w:p>
    <w:p w:rsidR="00906E0C" w:rsidRDefault="00906E0C" w:rsidP="00906E0C">
      <w:pPr>
        <w:pStyle w:val="aff1"/>
        <w:jc w:val="both"/>
        <w:rPr>
          <w:rFonts w:eastAsiaTheme="minorHAnsi"/>
          <w:sz w:val="24"/>
          <w:szCs w:val="24"/>
        </w:rPr>
      </w:pPr>
      <w:r w:rsidRPr="00906E0C">
        <w:rPr>
          <w:rFonts w:eastAsiaTheme="minorHAnsi"/>
          <w:sz w:val="24"/>
          <w:szCs w:val="24"/>
        </w:rPr>
        <w:t>Дата и время начала подачи заявок: 06.07.2022 10:00</w:t>
      </w:r>
    </w:p>
    <w:p w:rsidR="00906E0C" w:rsidRPr="00906E0C" w:rsidRDefault="00906E0C" w:rsidP="00906E0C">
      <w:pPr>
        <w:pStyle w:val="aff1"/>
        <w:jc w:val="both"/>
        <w:rPr>
          <w:rFonts w:eastAsiaTheme="minorHAnsi"/>
          <w:sz w:val="24"/>
          <w:szCs w:val="24"/>
        </w:rPr>
      </w:pPr>
    </w:p>
    <w:p w:rsidR="00906E0C" w:rsidRDefault="00906E0C" w:rsidP="00906E0C">
      <w:pPr>
        <w:pStyle w:val="aff1"/>
        <w:jc w:val="both"/>
        <w:rPr>
          <w:rFonts w:eastAsiaTheme="minorHAnsi"/>
          <w:sz w:val="24"/>
          <w:szCs w:val="24"/>
        </w:rPr>
      </w:pPr>
      <w:r w:rsidRPr="00906E0C">
        <w:rPr>
          <w:rFonts w:eastAsiaTheme="minorHAnsi"/>
          <w:sz w:val="24"/>
          <w:szCs w:val="24"/>
        </w:rPr>
        <w:t>Дата и время окончания подачи заявок:19.08.2022 17:00</w:t>
      </w:r>
    </w:p>
    <w:p w:rsidR="00906E0C" w:rsidRPr="00906E0C" w:rsidRDefault="00906E0C" w:rsidP="00906E0C">
      <w:pPr>
        <w:pStyle w:val="aff1"/>
        <w:jc w:val="both"/>
        <w:rPr>
          <w:rFonts w:eastAsiaTheme="minorHAnsi"/>
          <w:sz w:val="24"/>
          <w:szCs w:val="24"/>
        </w:rPr>
      </w:pPr>
    </w:p>
    <w:p w:rsidR="00906E0C" w:rsidRDefault="00906E0C" w:rsidP="00906E0C">
      <w:pPr>
        <w:pStyle w:val="aff1"/>
        <w:jc w:val="both"/>
        <w:rPr>
          <w:rFonts w:eastAsiaTheme="minorHAnsi"/>
          <w:sz w:val="24"/>
          <w:szCs w:val="24"/>
        </w:rPr>
      </w:pPr>
      <w:r w:rsidRPr="00906E0C">
        <w:rPr>
          <w:rFonts w:eastAsiaTheme="minorHAnsi"/>
          <w:sz w:val="24"/>
          <w:szCs w:val="24"/>
        </w:rPr>
        <w:t>Дата подведения итогов: 29.08.2022</w:t>
      </w:r>
    </w:p>
    <w:p w:rsidR="00906E0C" w:rsidRPr="00906E0C" w:rsidRDefault="00906E0C" w:rsidP="00906E0C">
      <w:pPr>
        <w:pStyle w:val="aff1"/>
        <w:jc w:val="both"/>
        <w:rPr>
          <w:rFonts w:eastAsiaTheme="minorHAnsi"/>
          <w:sz w:val="24"/>
          <w:szCs w:val="24"/>
        </w:rPr>
      </w:pPr>
    </w:p>
    <w:p w:rsidR="00906E0C" w:rsidRDefault="00906E0C" w:rsidP="00906E0C">
      <w:pPr>
        <w:pStyle w:val="aff1"/>
        <w:jc w:val="both"/>
        <w:rPr>
          <w:rFonts w:eastAsiaTheme="minorHAnsi"/>
          <w:sz w:val="24"/>
          <w:szCs w:val="24"/>
        </w:rPr>
      </w:pPr>
      <w:r w:rsidRPr="00906E0C">
        <w:rPr>
          <w:rFonts w:eastAsiaTheme="minorHAnsi"/>
          <w:sz w:val="24"/>
          <w:szCs w:val="24"/>
        </w:rPr>
        <w:t>Порядок и место представления заявок о готовности участия в конкурсе:</w:t>
      </w:r>
    </w:p>
    <w:p w:rsidR="00906E0C" w:rsidRPr="00906E0C" w:rsidRDefault="00906E0C" w:rsidP="00906E0C">
      <w:pPr>
        <w:pStyle w:val="aff1"/>
        <w:jc w:val="both"/>
        <w:rPr>
          <w:rFonts w:eastAsiaTheme="minorHAnsi"/>
          <w:sz w:val="24"/>
          <w:szCs w:val="24"/>
        </w:rPr>
      </w:pPr>
    </w:p>
    <w:p w:rsidR="00906E0C" w:rsidRDefault="00906E0C" w:rsidP="00906E0C">
      <w:pPr>
        <w:pStyle w:val="aff1"/>
        <w:jc w:val="both"/>
        <w:rPr>
          <w:rFonts w:eastAsiaTheme="minorHAnsi"/>
          <w:sz w:val="24"/>
          <w:szCs w:val="24"/>
        </w:rPr>
      </w:pPr>
      <w:r w:rsidRPr="00906E0C">
        <w:rPr>
          <w:rFonts w:eastAsiaTheme="minorHAnsi"/>
          <w:sz w:val="24"/>
          <w:szCs w:val="24"/>
        </w:rPr>
        <w:t>Конкурсная документация предоставляется на основании заявления заинтересованного лица, поданного в письменной форме, в течении 10 рабочих дней с даты получения заявления организатором конкурса.</w:t>
      </w:r>
    </w:p>
    <w:p w:rsidR="00906E0C" w:rsidRPr="00906E0C" w:rsidRDefault="00906E0C" w:rsidP="00906E0C">
      <w:pPr>
        <w:pStyle w:val="aff1"/>
        <w:jc w:val="both"/>
        <w:rPr>
          <w:rFonts w:eastAsiaTheme="minorHAnsi"/>
          <w:sz w:val="24"/>
          <w:szCs w:val="24"/>
        </w:rPr>
      </w:pPr>
    </w:p>
    <w:p w:rsidR="00906E0C" w:rsidRDefault="00906E0C" w:rsidP="00906E0C">
      <w:pPr>
        <w:pStyle w:val="aff1"/>
        <w:jc w:val="both"/>
        <w:rPr>
          <w:rFonts w:eastAsiaTheme="minorHAnsi"/>
          <w:sz w:val="24"/>
          <w:szCs w:val="24"/>
        </w:rPr>
      </w:pPr>
      <w:r w:rsidRPr="00906E0C">
        <w:rPr>
          <w:rFonts w:eastAsiaTheme="minorHAnsi"/>
          <w:sz w:val="24"/>
          <w:szCs w:val="24"/>
        </w:rPr>
        <w:t>Конкурсная документация предоставляется по адресу: 663850, Красноярский край, Нижнеингашский район, пгт. Нижний Ингаш, ул. Ленина, 160. Конкурсная</w:t>
      </w:r>
      <w:r>
        <w:rPr>
          <w:rFonts w:eastAsiaTheme="minorHAnsi"/>
          <w:sz w:val="24"/>
          <w:szCs w:val="24"/>
        </w:rPr>
        <w:t xml:space="preserve"> </w:t>
      </w:r>
      <w:r w:rsidRPr="00906E0C">
        <w:rPr>
          <w:rFonts w:eastAsiaTheme="minorHAnsi"/>
          <w:sz w:val="24"/>
          <w:szCs w:val="24"/>
        </w:rPr>
        <w:t xml:space="preserve">документация </w:t>
      </w:r>
      <w:r w:rsidRPr="00906E0C">
        <w:rPr>
          <w:rFonts w:eastAsiaTheme="minorHAnsi"/>
          <w:sz w:val="24"/>
          <w:szCs w:val="24"/>
        </w:rPr>
        <w:lastRenderedPageBreak/>
        <w:t xml:space="preserve">предоставляется бесплатно в письменной форме лицу, уполномоченному на получение конкурсной документации. </w:t>
      </w:r>
    </w:p>
    <w:p w:rsidR="00906E0C" w:rsidRPr="00906E0C" w:rsidRDefault="00906E0C" w:rsidP="00906E0C">
      <w:pPr>
        <w:pStyle w:val="aff1"/>
        <w:jc w:val="both"/>
        <w:rPr>
          <w:rFonts w:eastAsiaTheme="minorHAnsi"/>
          <w:sz w:val="24"/>
          <w:szCs w:val="24"/>
        </w:rPr>
      </w:pPr>
    </w:p>
    <w:p w:rsidR="00906E0C" w:rsidRPr="00906E0C" w:rsidRDefault="00906E0C" w:rsidP="00906E0C">
      <w:pPr>
        <w:pStyle w:val="aff1"/>
        <w:jc w:val="both"/>
        <w:rPr>
          <w:rFonts w:eastAsiaTheme="minorHAnsi"/>
          <w:sz w:val="24"/>
          <w:szCs w:val="24"/>
        </w:rPr>
      </w:pPr>
      <w:r w:rsidRPr="00906E0C">
        <w:rPr>
          <w:rFonts w:eastAsiaTheme="minorHAnsi"/>
          <w:sz w:val="24"/>
          <w:szCs w:val="24"/>
        </w:rPr>
        <w:t>Вся информация на сообщение о предложении инвестора: http://torgi.gov.ru/</w:t>
      </w:r>
    </w:p>
    <w:p w:rsidR="00906E0C" w:rsidRPr="00906E0C" w:rsidRDefault="00906E0C" w:rsidP="00906E0C">
      <w:pPr>
        <w:tabs>
          <w:tab w:val="left" w:pos="5145"/>
        </w:tabs>
        <w:ind w:left="-142" w:firstLine="142"/>
        <w:rPr>
          <w:rFonts w:ascii="Times New Roman" w:hAnsi="Times New Roman"/>
          <w:sz w:val="28"/>
          <w:szCs w:val="28"/>
        </w:rPr>
      </w:pPr>
      <w:r w:rsidRPr="00906E0C">
        <w:rPr>
          <w:rFonts w:ascii="Times New Roman" w:hAnsi="Times New Roman"/>
          <w:sz w:val="24"/>
          <w:szCs w:val="24"/>
        </w:rPr>
        <w:t xml:space="preserve">                                                                          Администрация поселка Нижний</w:t>
      </w:r>
      <w:r w:rsidRPr="00906E0C">
        <w:rPr>
          <w:rFonts w:ascii="Times New Roman" w:hAnsi="Times New Roman"/>
          <w:sz w:val="28"/>
          <w:szCs w:val="28"/>
        </w:rPr>
        <w:t xml:space="preserve"> Ингаш</w:t>
      </w:r>
    </w:p>
    <w:p w:rsidR="0013277A" w:rsidRDefault="0013277A"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Default="00906E0C" w:rsidP="0013277A">
      <w:pPr>
        <w:spacing w:line="192" w:lineRule="auto"/>
        <w:jc w:val="center"/>
        <w:rPr>
          <w:rFonts w:ascii="Times New Roman" w:hAnsi="Times New Roman"/>
          <w:b/>
          <w:sz w:val="24"/>
          <w:szCs w:val="24"/>
        </w:rPr>
      </w:pPr>
    </w:p>
    <w:p w:rsidR="00906E0C" w:rsidRPr="0013277A" w:rsidRDefault="00906E0C" w:rsidP="0013277A">
      <w:pPr>
        <w:spacing w:line="192" w:lineRule="auto"/>
        <w:jc w:val="center"/>
        <w:rPr>
          <w:rFonts w:ascii="Times New Roman" w:hAnsi="Times New Roman"/>
          <w:b/>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912A81">
      <w:headerReference w:type="default" r:id="rId9"/>
      <w:footerReference w:type="even" r:id="rId10"/>
      <w:footerReference w:type="default" r:id="rId11"/>
      <w:footerReference w:type="first" r:id="rId12"/>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941" w:rsidRDefault="00BE0941">
      <w:r>
        <w:separator/>
      </w:r>
    </w:p>
  </w:endnote>
  <w:endnote w:type="continuationSeparator" w:id="1">
    <w:p w:rsidR="00BE0941" w:rsidRDefault="00BE09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Default="00946898" w:rsidP="00CC524F">
    <w:pPr>
      <w:pStyle w:val="ac"/>
      <w:framePr w:wrap="around" w:vAnchor="text" w:hAnchor="margin" w:xAlign="right" w:y="1"/>
      <w:rPr>
        <w:rStyle w:val="aff3"/>
      </w:rPr>
    </w:pPr>
    <w:r>
      <w:rPr>
        <w:rStyle w:val="aff3"/>
      </w:rPr>
      <w:fldChar w:fldCharType="begin"/>
    </w:r>
    <w:r w:rsidR="000C601D">
      <w:rPr>
        <w:rStyle w:val="aff3"/>
      </w:rPr>
      <w:instrText xml:space="preserve">PAGE  </w:instrText>
    </w:r>
    <w:r>
      <w:rPr>
        <w:rStyle w:val="aff3"/>
      </w:rPr>
      <w:fldChar w:fldCharType="separate"/>
    </w:r>
    <w:r w:rsidR="000C601D">
      <w:rPr>
        <w:rStyle w:val="aff3"/>
        <w:noProof/>
      </w:rPr>
      <w:t>2</w:t>
    </w:r>
    <w:r>
      <w:rPr>
        <w:rStyle w:val="aff3"/>
      </w:rPr>
      <w:fldChar w:fldCharType="end"/>
    </w:r>
  </w:p>
  <w:p w:rsidR="000C601D" w:rsidRDefault="000C601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906E0C" w:rsidRPr="00906E0C">
            <w:rPr>
              <w:rFonts w:asciiTheme="majorHAnsi" w:hAnsiTheme="majorHAnsi"/>
              <w:noProof/>
            </w:rPr>
            <w:t>2</w:t>
          </w:r>
        </w:fldSimple>
        <w:r w:rsidRPr="00EA5BEC">
          <w:rPr>
            <w:rFonts w:asciiTheme="majorHAnsi" w:hAnsiTheme="majorHAnsi"/>
          </w:rPr>
          <w:t xml:space="preserve"> ~</w:t>
        </w:r>
      </w:p>
    </w:sdtContent>
  </w:sdt>
  <w:p w:rsidR="000C601D" w:rsidRDefault="000C601D" w:rsidP="00F92C12">
    <w:pPr>
      <w:framePr w:w="3242" w:hSpace="180" w:wrap="around" w:vAnchor="text" w:hAnchor="page" w:x="1419" w:y="1"/>
      <w:jc w:val="center"/>
      <w:rPr>
        <w:rFonts w:ascii="Times New Roman" w:hAnsi="Times New Roman"/>
        <w:b/>
        <w:color w:val="000066"/>
      </w:rPr>
    </w:pPr>
    <w:r>
      <w:tab/>
    </w:r>
  </w:p>
  <w:p w:rsidR="000C601D" w:rsidRPr="00274DAA" w:rsidRDefault="000C601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906E0C" w:rsidRPr="00906E0C">
            <w:rPr>
              <w:rFonts w:asciiTheme="majorHAnsi" w:hAnsiTheme="majorHAnsi"/>
              <w:noProof/>
            </w:rPr>
            <w:t>1</w:t>
          </w:r>
        </w:fldSimple>
        <w:r w:rsidRPr="00225AB8">
          <w:rPr>
            <w:rFonts w:asciiTheme="majorHAnsi" w:hAnsiTheme="majorHAnsi"/>
          </w:rPr>
          <w:t xml:space="preserve"> ~</w:t>
        </w:r>
      </w:p>
    </w:sdtContent>
  </w:sdt>
  <w:p w:rsidR="000C601D" w:rsidRDefault="000C60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941" w:rsidRDefault="00BE0941">
      <w:r>
        <w:separator/>
      </w:r>
    </w:p>
  </w:footnote>
  <w:footnote w:type="continuationSeparator" w:id="1">
    <w:p w:rsidR="00BE0941" w:rsidRDefault="00BE0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Pr="00B100EF" w:rsidRDefault="00906E0C" w:rsidP="00B100EF">
    <w:pPr>
      <w:pBdr>
        <w:bottom w:val="single" w:sz="12" w:space="2" w:color="auto"/>
      </w:pBdr>
      <w:ind w:right="-5"/>
      <w:rPr>
        <w:rFonts w:ascii="Times New Roman" w:hAnsi="Times New Roman"/>
        <w:sz w:val="24"/>
        <w:szCs w:val="24"/>
      </w:rPr>
    </w:pPr>
    <w:r>
      <w:rPr>
        <w:rFonts w:ascii="Times New Roman" w:hAnsi="Times New Roman"/>
        <w:b/>
        <w:sz w:val="24"/>
        <w:szCs w:val="24"/>
      </w:rPr>
      <w:t>05</w:t>
    </w:r>
    <w:r w:rsidR="00B6767A">
      <w:rPr>
        <w:rFonts w:ascii="Times New Roman" w:hAnsi="Times New Roman"/>
        <w:b/>
        <w:sz w:val="24"/>
        <w:szCs w:val="24"/>
      </w:rPr>
      <w:t xml:space="preserve"> ию</w:t>
    </w:r>
    <w:r>
      <w:rPr>
        <w:rFonts w:ascii="Times New Roman" w:hAnsi="Times New Roman"/>
        <w:b/>
        <w:sz w:val="24"/>
        <w:szCs w:val="24"/>
      </w:rPr>
      <w:t>л</w:t>
    </w:r>
    <w:r w:rsidR="00B6767A">
      <w:rPr>
        <w:rFonts w:ascii="Times New Roman" w:hAnsi="Times New Roman"/>
        <w:b/>
        <w:sz w:val="24"/>
        <w:szCs w:val="24"/>
      </w:rPr>
      <w:t>я</w:t>
    </w:r>
    <w:r w:rsidR="000C601D">
      <w:rPr>
        <w:rFonts w:ascii="Times New Roman" w:hAnsi="Times New Roman"/>
        <w:b/>
        <w:sz w:val="24"/>
        <w:szCs w:val="24"/>
      </w:rPr>
      <w:t xml:space="preserve"> 2022</w:t>
    </w:r>
    <w:r w:rsidR="000C601D" w:rsidRPr="00B100EF">
      <w:rPr>
        <w:rFonts w:ascii="Times New Roman" w:hAnsi="Times New Roman"/>
        <w:b/>
        <w:sz w:val="24"/>
        <w:szCs w:val="24"/>
      </w:rPr>
      <w:t xml:space="preserve"> года</w:t>
    </w:r>
    <w:r w:rsidR="000C601D" w:rsidRPr="00B100EF">
      <w:rPr>
        <w:rFonts w:ascii="Times New Roman" w:hAnsi="Times New Roman"/>
        <w:sz w:val="24"/>
        <w:szCs w:val="24"/>
      </w:rPr>
      <w:t xml:space="preserve">                                                                                              </w:t>
    </w:r>
    <w:r w:rsidR="000C601D" w:rsidRPr="00663B73">
      <w:rPr>
        <w:rFonts w:ascii="Times New Roman" w:hAnsi="Times New Roman"/>
        <w:b/>
        <w:sz w:val="24"/>
        <w:szCs w:val="24"/>
      </w:rPr>
      <w:t>ВЕСТНИК №</w:t>
    </w:r>
    <w:r>
      <w:rPr>
        <w:rFonts w:ascii="Times New Roman" w:hAnsi="Times New Roman"/>
        <w:b/>
        <w:sz w:val="24"/>
        <w:szCs w:val="24"/>
      </w:rPr>
      <w:t>33</w:t>
    </w:r>
    <w:r w:rsidR="000C601D" w:rsidRPr="00B100EF">
      <w:rPr>
        <w:rFonts w:ascii="Times New Roman" w:hAnsi="Times New Roman"/>
        <w:sz w:val="24"/>
        <w:szCs w:val="24"/>
      </w:rPr>
      <w:t xml:space="preserve">      </w:t>
    </w:r>
    <w:r w:rsidR="000C601D" w:rsidRPr="00B100EF">
      <w:rPr>
        <w:rFonts w:ascii="Times New Roman" w:hAnsi="Times New Roman"/>
        <w:b/>
        <w:bCs/>
        <w:sz w:val="24"/>
        <w:szCs w:val="24"/>
      </w:rPr>
      <w:t xml:space="preserve">                                            </w:t>
    </w:r>
  </w:p>
  <w:p w:rsidR="000C601D" w:rsidRDefault="000C60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5">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7"/>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312322"/>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5089D"/>
    <w:rsid w:val="004541A7"/>
    <w:rsid w:val="00455A41"/>
    <w:rsid w:val="00465A58"/>
    <w:rsid w:val="00467C83"/>
    <w:rsid w:val="004713C6"/>
    <w:rsid w:val="00471552"/>
    <w:rsid w:val="00481467"/>
    <w:rsid w:val="004A1FA7"/>
    <w:rsid w:val="004A4239"/>
    <w:rsid w:val="004A7A3F"/>
    <w:rsid w:val="004C0678"/>
    <w:rsid w:val="004C1189"/>
    <w:rsid w:val="004C6A9A"/>
    <w:rsid w:val="004C77B7"/>
    <w:rsid w:val="004D3352"/>
    <w:rsid w:val="004E177A"/>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4CA4"/>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16FDA"/>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C6AA9"/>
    <w:rsid w:val="007E6C5C"/>
    <w:rsid w:val="007F05E2"/>
    <w:rsid w:val="007F5DF0"/>
    <w:rsid w:val="00800419"/>
    <w:rsid w:val="0080173D"/>
    <w:rsid w:val="00812E57"/>
    <w:rsid w:val="008178FF"/>
    <w:rsid w:val="008205E9"/>
    <w:rsid w:val="008207EE"/>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2F0E"/>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7485"/>
    <w:rsid w:val="00990751"/>
    <w:rsid w:val="00992013"/>
    <w:rsid w:val="0099452B"/>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E3A36"/>
    <w:rsid w:val="009F7094"/>
    <w:rsid w:val="00A00B54"/>
    <w:rsid w:val="00A00D03"/>
    <w:rsid w:val="00A15626"/>
    <w:rsid w:val="00A22147"/>
    <w:rsid w:val="00A22456"/>
    <w:rsid w:val="00A2353D"/>
    <w:rsid w:val="00A30053"/>
    <w:rsid w:val="00A339C4"/>
    <w:rsid w:val="00A356C6"/>
    <w:rsid w:val="00A35781"/>
    <w:rsid w:val="00A3589A"/>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59A8"/>
    <w:rsid w:val="00BB5F73"/>
    <w:rsid w:val="00BB7C0A"/>
    <w:rsid w:val="00BD35F0"/>
    <w:rsid w:val="00BD3E53"/>
    <w:rsid w:val="00BE0793"/>
    <w:rsid w:val="00BE0941"/>
    <w:rsid w:val="00BE3076"/>
    <w:rsid w:val="00BE4A51"/>
    <w:rsid w:val="00BE664F"/>
    <w:rsid w:val="00BF2964"/>
    <w:rsid w:val="00BF3BF6"/>
    <w:rsid w:val="00BF521D"/>
    <w:rsid w:val="00C0668A"/>
    <w:rsid w:val="00C067DB"/>
    <w:rsid w:val="00C17F4E"/>
    <w:rsid w:val="00C318B0"/>
    <w:rsid w:val="00C45FF1"/>
    <w:rsid w:val="00C5312D"/>
    <w:rsid w:val="00C55B2D"/>
    <w:rsid w:val="00C64958"/>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D02DB7"/>
    <w:rsid w:val="00D20CAF"/>
    <w:rsid w:val="00D213C6"/>
    <w:rsid w:val="00D23D7D"/>
    <w:rsid w:val="00D24834"/>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3C84"/>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7742"/>
    <w:rsid w:val="00EC3584"/>
    <w:rsid w:val="00EC7B9E"/>
    <w:rsid w:val="00ED4187"/>
    <w:rsid w:val="00ED7A76"/>
    <w:rsid w:val="00EE0D8B"/>
    <w:rsid w:val="00EF0E8B"/>
    <w:rsid w:val="00EF6A2B"/>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uiPriority w:val="99"/>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uiPriority w:val="99"/>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2022-07-08T08:34:00Z</dcterms:created>
  <dcterms:modified xsi:type="dcterms:W3CDTF">2022-07-08T08:34:00Z</dcterms:modified>
</cp:coreProperties>
</file>