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23" w:rsidRDefault="00AC47CF" w:rsidP="00C54C23">
      <w:pPr>
        <w:autoSpaceDE w:val="0"/>
        <w:autoSpaceDN w:val="0"/>
        <w:adjustRightInd w:val="0"/>
        <w:outlineLvl w:val="0"/>
        <w:rPr>
          <w:sz w:val="20"/>
          <w:szCs w:val="20"/>
        </w:rPr>
      </w:pPr>
      <w:r w:rsidRPr="00AC47CF">
        <w:rPr>
          <w:rFonts w:ascii="Calibri" w:hAnsi="Calibri"/>
          <w:noProof/>
          <w:lang w:eastAsia="en-US"/>
        </w:rPr>
        <w:pict>
          <v:shapetype id="_x0000_t202" coordsize="21600,21600" o:spt="202" path="m,l,21600r21600,l21600,xe">
            <v:stroke joinstyle="miter"/>
            <v:path gradientshapeok="t" o:connecttype="rect"/>
          </v:shapetype>
          <v:shape id="_x0000_s2050" type="#_x0000_t202" style="position:absolute;margin-left:419.15pt;margin-top:67.25pt;width:68.2pt;height:51.95pt;z-index:251661312" strokecolor="white">
            <v:textbox style="mso-next-textbox:#_x0000_s2050">
              <w:txbxContent>
                <w:p w:rsidR="00C54C23" w:rsidRPr="00246BC5" w:rsidRDefault="00613412" w:rsidP="00C54C23">
                  <w:pPr>
                    <w:pStyle w:val="a9"/>
                    <w:jc w:val="center"/>
                    <w:rPr>
                      <w:rFonts w:asciiTheme="minorHAnsi" w:hAnsiTheme="minorHAnsi" w:cstheme="minorHAnsi"/>
                      <w:b/>
                      <w:sz w:val="36"/>
                      <w:szCs w:val="36"/>
                    </w:rPr>
                  </w:pPr>
                  <w:r>
                    <w:rPr>
                      <w:rFonts w:asciiTheme="minorHAnsi" w:hAnsiTheme="minorHAnsi" w:cstheme="minorHAnsi"/>
                      <w:b/>
                      <w:sz w:val="36"/>
                      <w:szCs w:val="36"/>
                    </w:rPr>
                    <w:t>№21</w:t>
                  </w:r>
                </w:p>
                <w:p w:rsidR="00C54C23" w:rsidRPr="006227DA" w:rsidRDefault="00613412" w:rsidP="00C54C23">
                  <w:pPr>
                    <w:pStyle w:val="a9"/>
                    <w:jc w:val="center"/>
                    <w:rPr>
                      <w:b/>
                      <w:i/>
                    </w:rPr>
                  </w:pPr>
                  <w:r>
                    <w:rPr>
                      <w:b/>
                      <w:i/>
                    </w:rPr>
                    <w:t xml:space="preserve">  14</w:t>
                  </w:r>
                  <w:r w:rsidR="006734DF">
                    <w:rPr>
                      <w:b/>
                      <w:i/>
                    </w:rPr>
                    <w:t xml:space="preserve"> апреля</w:t>
                  </w:r>
                </w:p>
                <w:p w:rsidR="00C54C23" w:rsidRPr="00433479" w:rsidRDefault="00C54C23" w:rsidP="00C54C23">
                  <w:pPr>
                    <w:pStyle w:val="a9"/>
                    <w:jc w:val="center"/>
                    <w:rPr>
                      <w:b/>
                      <w:i/>
                      <w:sz w:val="28"/>
                      <w:szCs w:val="28"/>
                    </w:rPr>
                  </w:pPr>
                  <w:r>
                    <w:rPr>
                      <w:b/>
                      <w:i/>
                    </w:rPr>
                    <w:t>2023</w:t>
                  </w:r>
                  <w:r w:rsidRPr="00433479">
                    <w:rPr>
                      <w:b/>
                      <w:i/>
                    </w:rPr>
                    <w:t xml:space="preserve"> год</w:t>
                  </w:r>
                  <w:r>
                    <w:rPr>
                      <w:b/>
                      <w:i/>
                    </w:rPr>
                    <w:t>а</w:t>
                  </w:r>
                </w:p>
              </w:txbxContent>
            </v:textbox>
          </v:shape>
        </w:pict>
      </w:r>
      <w:r w:rsidR="00C54C23">
        <w:rPr>
          <w:rFonts w:ascii="Calibri" w:hAnsi="Calibri"/>
          <w:noProof/>
        </w:rPr>
        <w:drawing>
          <wp:anchor distT="0" distB="0" distL="114300" distR="114300" simplePos="0" relativeHeight="251660288" behindDoc="1" locked="0" layoutInCell="1" allowOverlap="1">
            <wp:simplePos x="0" y="0"/>
            <wp:positionH relativeFrom="column">
              <wp:posOffset>-362585</wp:posOffset>
            </wp:positionH>
            <wp:positionV relativeFrom="paragraph">
              <wp:posOffset>225425</wp:posOffset>
            </wp:positionV>
            <wp:extent cx="6946265" cy="1685290"/>
            <wp:effectExtent l="19050" t="0" r="6985" b="0"/>
            <wp:wrapTight wrapText="bothSides">
              <wp:wrapPolygon edited="0">
                <wp:start x="-59" y="0"/>
                <wp:lineTo x="-59" y="21242"/>
                <wp:lineTo x="21622" y="21242"/>
                <wp:lineTo x="21622" y="0"/>
                <wp:lineTo x="-59" y="0"/>
              </wp:wrapPolygon>
            </wp:wrapTight>
            <wp:docPr id="2"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7" cstate="print"/>
                    <a:srcRect/>
                    <a:stretch>
                      <a:fillRect/>
                    </a:stretch>
                  </pic:blipFill>
                  <pic:spPr bwMode="auto">
                    <a:xfrm>
                      <a:off x="0" y="0"/>
                      <a:ext cx="6946265" cy="1685290"/>
                    </a:xfrm>
                    <a:prstGeom prst="rect">
                      <a:avLst/>
                    </a:prstGeom>
                    <a:noFill/>
                    <a:ln w="9525">
                      <a:noFill/>
                      <a:miter lim="800000"/>
                      <a:headEnd/>
                      <a:tailEnd/>
                    </a:ln>
                  </pic:spPr>
                </pic:pic>
              </a:graphicData>
            </a:graphic>
          </wp:anchor>
        </w:drawing>
      </w:r>
    </w:p>
    <w:p w:rsidR="00C54C23" w:rsidRDefault="00C54C23" w:rsidP="00C54C23">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C54C23" w:rsidRPr="006F4824" w:rsidRDefault="00C54C23" w:rsidP="00C54C23">
      <w:pPr>
        <w:pStyle w:val="a9"/>
        <w:rPr>
          <w:sz w:val="16"/>
          <w:szCs w:val="16"/>
        </w:rPr>
      </w:pPr>
      <w:r>
        <w:rPr>
          <w:noProof/>
        </w:rPr>
        <w:t>СОДЕРЖАНИЕ</w:t>
      </w:r>
      <w:r w:rsidRPr="006F4824">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7223"/>
        <w:gridCol w:w="1609"/>
      </w:tblGrid>
      <w:tr w:rsidR="00C54C23" w:rsidRPr="006F4824" w:rsidTr="006B1B9F">
        <w:trPr>
          <w:trHeight w:val="301"/>
        </w:trPr>
        <w:tc>
          <w:tcPr>
            <w:tcW w:w="927" w:type="dxa"/>
          </w:tcPr>
          <w:p w:rsidR="00C54C23" w:rsidRPr="006F4824" w:rsidRDefault="00C54C23" w:rsidP="006B1B9F">
            <w:pPr>
              <w:pStyle w:val="a9"/>
              <w:rPr>
                <w:sz w:val="16"/>
                <w:szCs w:val="16"/>
              </w:rPr>
            </w:pPr>
            <w:r w:rsidRPr="006F4824">
              <w:rPr>
                <w:sz w:val="16"/>
                <w:szCs w:val="16"/>
              </w:rPr>
              <w:t>1</w:t>
            </w:r>
          </w:p>
        </w:tc>
        <w:tc>
          <w:tcPr>
            <w:tcW w:w="7223" w:type="dxa"/>
          </w:tcPr>
          <w:p w:rsidR="00E009A0" w:rsidRPr="00613412" w:rsidRDefault="00613412" w:rsidP="00613412">
            <w:pPr>
              <w:ind w:right="57"/>
              <w:jc w:val="both"/>
              <w:rPr>
                <w:i/>
                <w:sz w:val="22"/>
                <w:szCs w:val="22"/>
              </w:rPr>
            </w:pPr>
            <w:r w:rsidRPr="00613412">
              <w:rPr>
                <w:i/>
                <w:sz w:val="22"/>
                <w:szCs w:val="22"/>
              </w:rPr>
              <w:t>Постановление № 102 от 14.04.2023 «Об ограничении движения по автомоби</w:t>
            </w:r>
            <w:r>
              <w:rPr>
                <w:i/>
                <w:sz w:val="22"/>
                <w:szCs w:val="22"/>
              </w:rPr>
              <w:t>льным дорогам</w:t>
            </w:r>
            <w:r w:rsidRPr="00613412">
              <w:rPr>
                <w:i/>
                <w:sz w:val="22"/>
                <w:szCs w:val="22"/>
              </w:rPr>
              <w:t xml:space="preserve"> муниципального образования п. Нижний Ингаш</w:t>
            </w:r>
            <w:r>
              <w:rPr>
                <w:i/>
                <w:sz w:val="22"/>
                <w:szCs w:val="22"/>
              </w:rPr>
              <w:t xml:space="preserve"> </w:t>
            </w:r>
            <w:r w:rsidRPr="00613412">
              <w:rPr>
                <w:i/>
                <w:sz w:val="22"/>
                <w:szCs w:val="22"/>
              </w:rPr>
              <w:t>Нижнеингашского района Красноярского края»</w:t>
            </w:r>
            <w:r w:rsidRPr="00613412">
              <w:rPr>
                <w:i/>
                <w:sz w:val="22"/>
                <w:szCs w:val="22"/>
              </w:rPr>
              <w:tab/>
            </w:r>
          </w:p>
        </w:tc>
        <w:tc>
          <w:tcPr>
            <w:tcW w:w="1609" w:type="dxa"/>
          </w:tcPr>
          <w:p w:rsidR="00C54C23" w:rsidRPr="006C2413" w:rsidRDefault="00C54C23" w:rsidP="006B1B9F">
            <w:pPr>
              <w:pStyle w:val="a9"/>
              <w:rPr>
                <w:i/>
                <w:sz w:val="16"/>
                <w:szCs w:val="16"/>
              </w:rPr>
            </w:pPr>
            <w:r>
              <w:rPr>
                <w:i/>
                <w:sz w:val="16"/>
                <w:szCs w:val="16"/>
              </w:rPr>
              <w:t>стр. 1</w:t>
            </w:r>
            <w:r w:rsidR="00613412">
              <w:rPr>
                <w:i/>
                <w:sz w:val="16"/>
                <w:szCs w:val="16"/>
              </w:rPr>
              <w:t>-2</w:t>
            </w:r>
          </w:p>
        </w:tc>
      </w:tr>
    </w:tbl>
    <w:p w:rsidR="00613412" w:rsidRDefault="00613412" w:rsidP="00613412">
      <w:pPr>
        <w:tabs>
          <w:tab w:val="left" w:pos="6946"/>
        </w:tabs>
        <w:rPr>
          <w:noProof/>
          <w:sz w:val="28"/>
          <w:szCs w:val="28"/>
        </w:rPr>
      </w:pPr>
      <w:r>
        <w:rPr>
          <w:sz w:val="28"/>
          <w:szCs w:val="28"/>
        </w:rPr>
        <w:t xml:space="preserve">                  </w:t>
      </w:r>
      <w:r>
        <w:rPr>
          <w:noProof/>
          <w:sz w:val="28"/>
          <w:szCs w:val="28"/>
        </w:rPr>
        <w:t xml:space="preserve">                                                                                                                                                                                                         </w:t>
      </w:r>
    </w:p>
    <w:p w:rsidR="00613412" w:rsidRDefault="00613412" w:rsidP="00613412">
      <w:pPr>
        <w:tabs>
          <w:tab w:val="left" w:pos="6946"/>
        </w:tabs>
        <w:ind w:left="-540"/>
        <w:jc w:val="center"/>
        <w:rPr>
          <w:sz w:val="28"/>
          <w:szCs w:val="28"/>
        </w:rPr>
      </w:pPr>
      <w:r>
        <w:rPr>
          <w:noProof/>
          <w:sz w:val="28"/>
          <w:szCs w:val="28"/>
        </w:rPr>
        <w:drawing>
          <wp:inline distT="0" distB="0" distL="0" distR="0">
            <wp:extent cx="542925" cy="6667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r>
        <w:rPr>
          <w:sz w:val="28"/>
          <w:szCs w:val="28"/>
        </w:rPr>
        <w:t xml:space="preserve">                                    </w:t>
      </w:r>
    </w:p>
    <w:p w:rsidR="00613412" w:rsidRDefault="00613412" w:rsidP="00613412">
      <w:pPr>
        <w:jc w:val="center"/>
        <w:rPr>
          <w:sz w:val="28"/>
          <w:szCs w:val="28"/>
        </w:rPr>
      </w:pPr>
    </w:p>
    <w:p w:rsidR="00613412" w:rsidRDefault="00613412" w:rsidP="00613412">
      <w:pPr>
        <w:jc w:val="center"/>
        <w:rPr>
          <w:sz w:val="28"/>
          <w:szCs w:val="28"/>
        </w:rPr>
      </w:pPr>
      <w:r>
        <w:rPr>
          <w:sz w:val="28"/>
          <w:szCs w:val="28"/>
        </w:rPr>
        <w:t>АДМИНИСТРАЦИЯ ПОСЕЛКА НИЖНИЙ ИНГАШ</w:t>
      </w:r>
    </w:p>
    <w:p w:rsidR="00613412" w:rsidRDefault="00613412" w:rsidP="00613412">
      <w:pPr>
        <w:jc w:val="center"/>
        <w:rPr>
          <w:sz w:val="28"/>
          <w:szCs w:val="28"/>
        </w:rPr>
      </w:pPr>
      <w:r>
        <w:rPr>
          <w:sz w:val="28"/>
          <w:szCs w:val="28"/>
        </w:rPr>
        <w:t xml:space="preserve">НИЖНЕИНГАШСКОГО РАЙОНА </w:t>
      </w:r>
    </w:p>
    <w:p w:rsidR="00613412" w:rsidRDefault="00613412" w:rsidP="00613412">
      <w:pPr>
        <w:jc w:val="center"/>
        <w:rPr>
          <w:sz w:val="28"/>
          <w:szCs w:val="28"/>
        </w:rPr>
      </w:pPr>
      <w:r>
        <w:rPr>
          <w:sz w:val="28"/>
          <w:szCs w:val="28"/>
        </w:rPr>
        <w:t>КРАСНОЯРСКОГО КРАЯ</w:t>
      </w:r>
    </w:p>
    <w:p w:rsidR="00613412" w:rsidRDefault="00613412" w:rsidP="00613412">
      <w:pPr>
        <w:jc w:val="center"/>
        <w:rPr>
          <w:sz w:val="28"/>
          <w:szCs w:val="28"/>
        </w:rPr>
      </w:pPr>
    </w:p>
    <w:p w:rsidR="00613412" w:rsidRDefault="00613412" w:rsidP="00613412">
      <w:pPr>
        <w:jc w:val="center"/>
        <w:rPr>
          <w:sz w:val="28"/>
          <w:szCs w:val="28"/>
        </w:rPr>
      </w:pPr>
      <w:r>
        <w:rPr>
          <w:sz w:val="28"/>
          <w:szCs w:val="28"/>
        </w:rPr>
        <w:t>ПОСТАНОВЛЕНИЕ</w:t>
      </w:r>
    </w:p>
    <w:p w:rsidR="00613412" w:rsidRDefault="00613412" w:rsidP="00613412">
      <w:pPr>
        <w:jc w:val="center"/>
        <w:rPr>
          <w:sz w:val="28"/>
          <w:szCs w:val="28"/>
        </w:rPr>
      </w:pPr>
    </w:p>
    <w:p w:rsidR="00613412" w:rsidRDefault="00613412" w:rsidP="00613412">
      <w:pPr>
        <w:jc w:val="both"/>
        <w:rPr>
          <w:sz w:val="28"/>
          <w:szCs w:val="28"/>
        </w:rPr>
      </w:pPr>
      <w:r>
        <w:rPr>
          <w:sz w:val="28"/>
          <w:szCs w:val="28"/>
        </w:rPr>
        <w:t>14</w:t>
      </w:r>
      <w:r w:rsidRPr="002D34C2">
        <w:rPr>
          <w:sz w:val="28"/>
          <w:szCs w:val="28"/>
        </w:rPr>
        <w:t xml:space="preserve">.04.2023г.                     пгт. Нижний Ингаш                               № </w:t>
      </w:r>
      <w:r>
        <w:rPr>
          <w:sz w:val="28"/>
          <w:szCs w:val="28"/>
        </w:rPr>
        <w:t>102</w:t>
      </w:r>
    </w:p>
    <w:p w:rsidR="00613412" w:rsidRDefault="00613412" w:rsidP="00613412">
      <w:pPr>
        <w:rPr>
          <w:sz w:val="28"/>
          <w:szCs w:val="28"/>
        </w:rPr>
      </w:pPr>
    </w:p>
    <w:p w:rsidR="00613412" w:rsidRDefault="00613412" w:rsidP="00613412">
      <w:pPr>
        <w:rPr>
          <w:sz w:val="28"/>
          <w:szCs w:val="28"/>
        </w:rPr>
      </w:pPr>
    </w:p>
    <w:p w:rsidR="00613412" w:rsidRDefault="00613412" w:rsidP="00613412">
      <w:pPr>
        <w:ind w:right="57"/>
        <w:jc w:val="both"/>
        <w:rPr>
          <w:sz w:val="28"/>
          <w:szCs w:val="28"/>
        </w:rPr>
      </w:pPr>
      <w:r>
        <w:rPr>
          <w:sz w:val="28"/>
          <w:szCs w:val="28"/>
        </w:rPr>
        <w:t xml:space="preserve">Об ограничении движения по автомобильным дорогам  </w:t>
      </w:r>
    </w:p>
    <w:p w:rsidR="00613412" w:rsidRDefault="00613412" w:rsidP="00613412">
      <w:pPr>
        <w:ind w:right="57"/>
        <w:jc w:val="both"/>
        <w:rPr>
          <w:sz w:val="28"/>
          <w:szCs w:val="28"/>
        </w:rPr>
      </w:pPr>
      <w:r>
        <w:rPr>
          <w:sz w:val="28"/>
          <w:szCs w:val="28"/>
        </w:rPr>
        <w:t>муниципального образования п. Нижний Ингаш</w:t>
      </w:r>
    </w:p>
    <w:p w:rsidR="00613412" w:rsidRDefault="00613412" w:rsidP="00613412">
      <w:pPr>
        <w:ind w:right="57"/>
        <w:jc w:val="both"/>
        <w:rPr>
          <w:sz w:val="28"/>
          <w:szCs w:val="28"/>
        </w:rPr>
      </w:pPr>
      <w:r>
        <w:rPr>
          <w:sz w:val="28"/>
          <w:szCs w:val="28"/>
        </w:rPr>
        <w:t>Нижнеингашского района Красноярского края.</w:t>
      </w:r>
    </w:p>
    <w:p w:rsidR="00613412" w:rsidRDefault="00613412" w:rsidP="00613412">
      <w:pPr>
        <w:ind w:right="57"/>
        <w:jc w:val="both"/>
        <w:rPr>
          <w:sz w:val="28"/>
          <w:szCs w:val="28"/>
        </w:rPr>
      </w:pPr>
    </w:p>
    <w:p w:rsidR="00613412" w:rsidRDefault="00613412" w:rsidP="00613412">
      <w:pPr>
        <w:ind w:right="57"/>
        <w:jc w:val="both"/>
        <w:rPr>
          <w:sz w:val="28"/>
          <w:szCs w:val="28"/>
        </w:rPr>
      </w:pPr>
    </w:p>
    <w:p w:rsidR="00613412" w:rsidRDefault="00613412" w:rsidP="00613412">
      <w:pPr>
        <w:ind w:right="57"/>
        <w:jc w:val="both"/>
        <w:rPr>
          <w:sz w:val="28"/>
          <w:szCs w:val="28"/>
        </w:rPr>
      </w:pPr>
      <w:r>
        <w:rPr>
          <w:sz w:val="28"/>
          <w:szCs w:val="28"/>
        </w:rPr>
        <w:t xml:space="preserve">         В целях обеспечения сохранности дорог от разрушения в период распутицы,    на основании    п.5 ст.9   Устава муниципального образования п. Нижний Ингаш.</w:t>
      </w:r>
    </w:p>
    <w:p w:rsidR="00613412" w:rsidRDefault="00613412" w:rsidP="00613412">
      <w:pPr>
        <w:ind w:right="57"/>
        <w:jc w:val="both"/>
        <w:rPr>
          <w:sz w:val="28"/>
          <w:szCs w:val="28"/>
        </w:rPr>
      </w:pPr>
      <w:r>
        <w:rPr>
          <w:sz w:val="28"/>
          <w:szCs w:val="28"/>
        </w:rPr>
        <w:t xml:space="preserve">ПОСТАНОВЛЯЮ: </w:t>
      </w:r>
    </w:p>
    <w:p w:rsidR="00613412" w:rsidRDefault="00613412" w:rsidP="00613412">
      <w:pPr>
        <w:numPr>
          <w:ilvl w:val="0"/>
          <w:numId w:val="3"/>
        </w:numPr>
        <w:ind w:right="57"/>
        <w:jc w:val="both"/>
        <w:rPr>
          <w:sz w:val="28"/>
          <w:szCs w:val="28"/>
        </w:rPr>
      </w:pPr>
      <w:r w:rsidRPr="002D34C2">
        <w:rPr>
          <w:sz w:val="28"/>
          <w:szCs w:val="28"/>
        </w:rPr>
        <w:t>Ограничить движение с 17  апреля по 16 мая 2023 года</w:t>
      </w:r>
      <w:r>
        <w:rPr>
          <w:sz w:val="28"/>
          <w:szCs w:val="28"/>
        </w:rPr>
        <w:t xml:space="preserve"> грузовых автомобилей, колёсных тракторов, вездеходов всех марок, в том числе и «ГАЗ-66», автоприцепов, общей массой свыше 8 тонн, по всем дорогам общего пользования местного значения МО п. Нижний Ингаш.</w:t>
      </w:r>
    </w:p>
    <w:p w:rsidR="00613412" w:rsidRDefault="00613412" w:rsidP="00613412">
      <w:pPr>
        <w:numPr>
          <w:ilvl w:val="0"/>
          <w:numId w:val="3"/>
        </w:numPr>
        <w:ind w:right="57"/>
        <w:jc w:val="both"/>
        <w:rPr>
          <w:sz w:val="28"/>
          <w:szCs w:val="28"/>
        </w:rPr>
      </w:pPr>
      <w:r>
        <w:rPr>
          <w:sz w:val="28"/>
          <w:szCs w:val="28"/>
        </w:rPr>
        <w:t>Временное ограничение движения в весенний период не распространяется:</w:t>
      </w:r>
    </w:p>
    <w:p w:rsidR="00613412" w:rsidRDefault="00613412" w:rsidP="00613412">
      <w:pPr>
        <w:ind w:left="720" w:right="57"/>
        <w:jc w:val="both"/>
        <w:rPr>
          <w:sz w:val="28"/>
          <w:szCs w:val="28"/>
        </w:rPr>
      </w:pPr>
      <w:r>
        <w:rPr>
          <w:sz w:val="28"/>
          <w:szCs w:val="28"/>
        </w:rPr>
        <w:t>- пассажирские перевозки автобусами, в том числе междугородние;</w:t>
      </w:r>
    </w:p>
    <w:p w:rsidR="00613412" w:rsidRDefault="00613412" w:rsidP="00613412">
      <w:pPr>
        <w:ind w:left="720" w:right="57"/>
        <w:jc w:val="both"/>
        <w:rPr>
          <w:sz w:val="28"/>
          <w:szCs w:val="28"/>
        </w:rPr>
      </w:pPr>
      <w:r>
        <w:rPr>
          <w:sz w:val="28"/>
          <w:szCs w:val="28"/>
        </w:rPr>
        <w:lastRenderedPageBreak/>
        <w:t>- перевозки пищевых продуктов (включая молочное сырьё, зерновое сырьё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твёрдых бытовых отходов;</w:t>
      </w:r>
    </w:p>
    <w:p w:rsidR="00613412" w:rsidRDefault="00613412" w:rsidP="00613412">
      <w:pPr>
        <w:ind w:left="720" w:right="57"/>
        <w:jc w:val="both"/>
        <w:rPr>
          <w:sz w:val="28"/>
          <w:szCs w:val="28"/>
        </w:rPr>
      </w:pPr>
      <w:r>
        <w:rPr>
          <w:sz w:val="28"/>
          <w:szCs w:val="28"/>
        </w:rPr>
        <w:t>- перевозку грузов, необходимых для предотвращения и (или) ликвидации последствий чрезвычайных ситуаций природного и техногенного характера;</w:t>
      </w:r>
    </w:p>
    <w:p w:rsidR="00613412" w:rsidRDefault="00613412" w:rsidP="00613412">
      <w:pPr>
        <w:ind w:left="720" w:right="57"/>
        <w:jc w:val="both"/>
        <w:rPr>
          <w:sz w:val="28"/>
          <w:szCs w:val="28"/>
        </w:rPr>
      </w:pPr>
      <w:r>
        <w:rPr>
          <w:sz w:val="28"/>
          <w:szCs w:val="28"/>
        </w:rPr>
        <w:t>- транспортировку дорожно-строительной и дорожно-эксплуатационной  техники и материалов, применяемых при проведении аварийно - восстановительных  и ремонтных работ;</w:t>
      </w:r>
    </w:p>
    <w:p w:rsidR="00613412" w:rsidRDefault="00613412" w:rsidP="00613412">
      <w:pPr>
        <w:ind w:left="720" w:right="57"/>
        <w:jc w:val="both"/>
        <w:rPr>
          <w:sz w:val="28"/>
          <w:szCs w:val="28"/>
        </w:rPr>
      </w:pPr>
      <w:r>
        <w:rPr>
          <w:sz w:val="28"/>
          <w:szCs w:val="28"/>
        </w:rPr>
        <w:t>- транспортные средства  федеральных органов исполнительной власти, в которых федеральным законом  предусмотрена  военная служба;</w:t>
      </w:r>
    </w:p>
    <w:p w:rsidR="00613412" w:rsidRDefault="00613412" w:rsidP="00613412">
      <w:pPr>
        <w:ind w:left="720" w:right="57"/>
        <w:jc w:val="both"/>
        <w:rPr>
          <w:sz w:val="28"/>
          <w:szCs w:val="28"/>
        </w:rPr>
      </w:pPr>
      <w:r>
        <w:rPr>
          <w:sz w:val="28"/>
          <w:szCs w:val="28"/>
        </w:rPr>
        <w:t>- сельскохозяйственную технику, занятую на сельскохозяйственных работах;</w:t>
      </w:r>
    </w:p>
    <w:p w:rsidR="00613412" w:rsidRDefault="00613412" w:rsidP="00613412">
      <w:pPr>
        <w:ind w:left="720" w:right="57"/>
        <w:jc w:val="both"/>
        <w:rPr>
          <w:sz w:val="28"/>
          <w:szCs w:val="28"/>
        </w:rPr>
      </w:pPr>
      <w:r>
        <w:rPr>
          <w:sz w:val="28"/>
          <w:szCs w:val="28"/>
        </w:rP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613412" w:rsidRDefault="00613412" w:rsidP="00613412">
      <w:pPr>
        <w:ind w:left="720" w:right="57"/>
        <w:jc w:val="both"/>
        <w:rPr>
          <w:sz w:val="28"/>
          <w:szCs w:val="28"/>
        </w:rPr>
      </w:pPr>
      <w:r>
        <w:rPr>
          <w:sz w:val="28"/>
          <w:szCs w:val="28"/>
        </w:rPr>
        <w:t>- специализированную технику,  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
    <w:p w:rsidR="00613412" w:rsidRPr="00613412" w:rsidRDefault="00613412" w:rsidP="00613412">
      <w:pPr>
        <w:numPr>
          <w:ilvl w:val="0"/>
          <w:numId w:val="3"/>
        </w:numPr>
        <w:ind w:right="57"/>
        <w:jc w:val="both"/>
        <w:rPr>
          <w:sz w:val="28"/>
          <w:szCs w:val="28"/>
        </w:rPr>
      </w:pPr>
      <w:r>
        <w:rPr>
          <w:sz w:val="28"/>
          <w:szCs w:val="28"/>
        </w:rPr>
        <w:t>Организацией, обеспечивающей временное ограничение или прекращение движения, является Администрация п. Нижний Ингаш совместно с ОГИБДД ОМВД по Нижнеингашскому району Красноярского края.</w:t>
      </w:r>
    </w:p>
    <w:p w:rsidR="00613412" w:rsidRPr="00613412" w:rsidRDefault="00613412" w:rsidP="00613412">
      <w:pPr>
        <w:numPr>
          <w:ilvl w:val="0"/>
          <w:numId w:val="3"/>
        </w:numPr>
        <w:ind w:right="57"/>
        <w:jc w:val="both"/>
        <w:rPr>
          <w:sz w:val="28"/>
          <w:szCs w:val="28"/>
        </w:rPr>
      </w:pPr>
      <w:r>
        <w:rPr>
          <w:sz w:val="28"/>
          <w:szCs w:val="28"/>
        </w:rPr>
        <w:t xml:space="preserve">Контроль за выполнением Постановления оставляю за собой. </w:t>
      </w:r>
    </w:p>
    <w:p w:rsidR="00613412" w:rsidRPr="00613412" w:rsidRDefault="00613412" w:rsidP="00613412">
      <w:pPr>
        <w:numPr>
          <w:ilvl w:val="0"/>
          <w:numId w:val="3"/>
        </w:numPr>
        <w:ind w:right="57"/>
        <w:jc w:val="both"/>
        <w:rPr>
          <w:sz w:val="28"/>
          <w:szCs w:val="28"/>
        </w:rPr>
      </w:pPr>
      <w:r>
        <w:rPr>
          <w:sz w:val="28"/>
          <w:szCs w:val="28"/>
        </w:rPr>
        <w:t>Постановление вступает в силу в день, следующий за днем его официального опубликования</w:t>
      </w:r>
      <w:r w:rsidRPr="00976633">
        <w:rPr>
          <w:sz w:val="28"/>
          <w:szCs w:val="28"/>
        </w:rPr>
        <w:t xml:space="preserve"> </w:t>
      </w:r>
      <w:r w:rsidRPr="007F0AB9">
        <w:rPr>
          <w:sz w:val="28"/>
          <w:szCs w:val="28"/>
        </w:rPr>
        <w:t>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613412" w:rsidRDefault="00613412" w:rsidP="00613412"/>
    <w:p w:rsidR="00613412" w:rsidRDefault="00613412" w:rsidP="00613412">
      <w:pPr>
        <w:jc w:val="both"/>
        <w:rPr>
          <w:sz w:val="28"/>
          <w:szCs w:val="28"/>
        </w:rPr>
      </w:pPr>
    </w:p>
    <w:p w:rsidR="00613412" w:rsidRDefault="00613412" w:rsidP="00613412">
      <w:pPr>
        <w:jc w:val="both"/>
      </w:pPr>
      <w:r>
        <w:rPr>
          <w:sz w:val="28"/>
          <w:szCs w:val="28"/>
        </w:rPr>
        <w:t xml:space="preserve"> Глава поселка Нижний Ингаш                                                              Б.И. Гузей</w:t>
      </w: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9C397B" w:rsidRDefault="009C397B" w:rsidP="00C54C23">
      <w:pPr>
        <w:pStyle w:val="a9"/>
        <w:jc w:val="center"/>
        <w:rPr>
          <w:sz w:val="24"/>
          <w:szCs w:val="24"/>
        </w:rPr>
      </w:pPr>
    </w:p>
    <w:p w:rsidR="009C397B" w:rsidRDefault="009C397B" w:rsidP="00C54C23">
      <w:pPr>
        <w:pStyle w:val="a9"/>
        <w:jc w:val="center"/>
        <w:rPr>
          <w:sz w:val="24"/>
          <w:szCs w:val="24"/>
        </w:rPr>
      </w:pPr>
    </w:p>
    <w:p w:rsidR="00212F77" w:rsidRDefault="00212F77" w:rsidP="00C54C23">
      <w:pPr>
        <w:pStyle w:val="a9"/>
        <w:jc w:val="center"/>
        <w:rPr>
          <w:sz w:val="24"/>
          <w:szCs w:val="24"/>
        </w:rPr>
      </w:pPr>
    </w:p>
    <w:p w:rsidR="00212F77" w:rsidRDefault="00212F77" w:rsidP="00C54C23">
      <w:pPr>
        <w:pStyle w:val="a9"/>
        <w:jc w:val="center"/>
        <w:rPr>
          <w:sz w:val="24"/>
          <w:szCs w:val="24"/>
        </w:rPr>
      </w:pPr>
    </w:p>
    <w:p w:rsidR="00212F77" w:rsidRDefault="00212F77"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402E43" w:rsidRDefault="00402E43" w:rsidP="009C397B">
      <w:pPr>
        <w:pStyle w:val="a9"/>
        <w:rPr>
          <w:sz w:val="24"/>
          <w:szCs w:val="24"/>
        </w:rPr>
      </w:pPr>
    </w:p>
    <w:p w:rsidR="00BF6B08" w:rsidRDefault="00BF6B08" w:rsidP="009C397B">
      <w:pPr>
        <w:pStyle w:val="a9"/>
        <w:rPr>
          <w:sz w:val="24"/>
          <w:szCs w:val="24"/>
        </w:rPr>
      </w:pPr>
    </w:p>
    <w:p w:rsidR="00BF6B08" w:rsidRDefault="00BF6B08" w:rsidP="009C397B">
      <w:pPr>
        <w:pStyle w:val="a9"/>
        <w:rPr>
          <w:sz w:val="24"/>
          <w:szCs w:val="24"/>
        </w:rPr>
      </w:pPr>
    </w:p>
    <w:p w:rsidR="00BF6B08" w:rsidRDefault="00BF6B08" w:rsidP="009C397B">
      <w:pPr>
        <w:pStyle w:val="a9"/>
        <w:rPr>
          <w:sz w:val="24"/>
          <w:szCs w:val="24"/>
        </w:rPr>
      </w:pPr>
    </w:p>
    <w:p w:rsidR="00613412" w:rsidRDefault="00613412" w:rsidP="009C397B">
      <w:pPr>
        <w:pStyle w:val="a9"/>
        <w:rPr>
          <w:sz w:val="24"/>
          <w:szCs w:val="24"/>
        </w:rPr>
      </w:pPr>
    </w:p>
    <w:p w:rsidR="00E009A0" w:rsidRDefault="00E009A0" w:rsidP="00613412">
      <w:pPr>
        <w:pStyle w:val="a9"/>
        <w:rPr>
          <w:sz w:val="24"/>
          <w:szCs w:val="24"/>
        </w:rPr>
      </w:pPr>
    </w:p>
    <w:p w:rsidR="00E009A0" w:rsidRDefault="00E009A0" w:rsidP="00C54C23">
      <w:pPr>
        <w:pStyle w:val="a9"/>
        <w:jc w:val="center"/>
        <w:rPr>
          <w:sz w:val="24"/>
          <w:szCs w:val="24"/>
        </w:rPr>
      </w:pPr>
    </w:p>
    <w:p w:rsidR="00C54C23" w:rsidRPr="00274DAA" w:rsidRDefault="00C54C23" w:rsidP="00C54C23">
      <w:pPr>
        <w:framePr w:w="3242" w:hSpace="180" w:wrap="around" w:vAnchor="text" w:hAnchor="page" w:x="1419" w:y="1"/>
        <w:jc w:val="center"/>
        <w:rPr>
          <w:color w:val="000066"/>
        </w:rPr>
      </w:pPr>
      <w:r w:rsidRPr="00274DAA">
        <w:rPr>
          <w:b/>
          <w:color w:val="000066"/>
        </w:rPr>
        <w:t>Учредители</w:t>
      </w:r>
      <w:r w:rsidRPr="00274DAA">
        <w:rPr>
          <w:color w:val="000066"/>
        </w:rPr>
        <w:t>:</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поселковый Совет депутатов</w:t>
      </w:r>
    </w:p>
    <w:p w:rsidR="00C54C23" w:rsidRPr="00274DAA" w:rsidRDefault="00C54C23" w:rsidP="00C54C23">
      <w:pPr>
        <w:framePr w:w="3242" w:hSpace="180" w:wrap="around" w:vAnchor="text" w:hAnchor="page" w:x="1419" w:y="1"/>
        <w:jc w:val="center"/>
        <w:rPr>
          <w:color w:val="000066"/>
        </w:rPr>
      </w:pPr>
      <w:r w:rsidRPr="00274DAA">
        <w:rPr>
          <w:color w:val="000066"/>
        </w:rPr>
        <w:t>Администрация поселка Нижний Ингаш</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Нижнеингашского района</w:t>
      </w:r>
    </w:p>
    <w:p w:rsidR="00C54C23" w:rsidRPr="00274DAA" w:rsidRDefault="00C54C23" w:rsidP="00C54C23">
      <w:pPr>
        <w:framePr w:w="3242" w:hSpace="180" w:wrap="around" w:vAnchor="text" w:hAnchor="page" w:x="1419" w:y="1"/>
        <w:jc w:val="center"/>
        <w:rPr>
          <w:color w:val="000066"/>
        </w:rPr>
      </w:pPr>
      <w:r w:rsidRPr="00274DAA">
        <w:rPr>
          <w:color w:val="000066"/>
        </w:rPr>
        <w:t>Красноярского края</w:t>
      </w:r>
    </w:p>
    <w:p w:rsidR="00C54C23" w:rsidRPr="00274DAA" w:rsidRDefault="00C54C23" w:rsidP="00C54C23">
      <w:pPr>
        <w:framePr w:w="3242" w:hSpace="180" w:wrap="around" w:vAnchor="text" w:hAnchor="page" w:x="1419" w:y="1"/>
        <w:jc w:val="center"/>
        <w:rPr>
          <w:color w:val="000066"/>
        </w:rPr>
      </w:pPr>
      <w:r w:rsidRPr="00274DAA">
        <w:rPr>
          <w:color w:val="000066"/>
        </w:rPr>
        <w:t>663850 Красноярский край,</w:t>
      </w:r>
    </w:p>
    <w:p w:rsidR="00C54C23" w:rsidRPr="00274DAA" w:rsidRDefault="00C54C23" w:rsidP="00C54C23">
      <w:pPr>
        <w:framePr w:w="3242" w:hSpace="180" w:wrap="around" w:vAnchor="text" w:hAnchor="page" w:x="1419" w:y="1"/>
        <w:jc w:val="center"/>
        <w:rPr>
          <w:color w:val="000066"/>
        </w:rPr>
      </w:pPr>
      <w:r w:rsidRPr="00274DAA">
        <w:rPr>
          <w:color w:val="000066"/>
        </w:rPr>
        <w:t>Нижнеингашский район, пгт. Нижний Ингаш, ул. Ленина, 160</w:t>
      </w:r>
      <w:r w:rsidRPr="00274DAA">
        <w:t xml:space="preserve">   </w:t>
      </w:r>
    </w:p>
    <w:p w:rsidR="00C54C23" w:rsidRPr="00274DAA" w:rsidRDefault="00C54C23" w:rsidP="00C54C23">
      <w:pPr>
        <w:jc w:val="both"/>
      </w:pPr>
    </w:p>
    <w:p w:rsidR="00C54C23" w:rsidRDefault="00C54C23" w:rsidP="00C54C23">
      <w:pPr>
        <w:pStyle w:val="a9"/>
      </w:pPr>
      <w:r w:rsidRPr="00274DAA">
        <w:tab/>
        <w:t xml:space="preserve">                                                    </w:t>
      </w:r>
    </w:p>
    <w:p w:rsidR="00C54C23" w:rsidRPr="00F767B4" w:rsidRDefault="00C54C23" w:rsidP="00C54C23">
      <w:pPr>
        <w:pStyle w:val="a9"/>
        <w:rPr>
          <w:b/>
          <w:color w:val="1F497D" w:themeColor="text2"/>
        </w:rPr>
      </w:pPr>
      <w:r>
        <w:rPr>
          <w:b/>
          <w:color w:val="1F497D" w:themeColor="text2"/>
        </w:rPr>
        <w:t xml:space="preserve">                                                                </w:t>
      </w:r>
      <w:r w:rsidRPr="00F767B4">
        <w:rPr>
          <w:b/>
          <w:color w:val="1F497D" w:themeColor="text2"/>
        </w:rPr>
        <w:t xml:space="preserve">Ответственный </w:t>
      </w:r>
    </w:p>
    <w:p w:rsidR="00C54C23" w:rsidRPr="00F767B4" w:rsidRDefault="00C54C23" w:rsidP="00C54C23">
      <w:pPr>
        <w:pStyle w:val="a9"/>
        <w:jc w:val="center"/>
        <w:rPr>
          <w:b/>
          <w:color w:val="1F497D" w:themeColor="text2"/>
        </w:rPr>
      </w:pPr>
      <w:r>
        <w:rPr>
          <w:b/>
          <w:color w:val="1F497D" w:themeColor="text2"/>
        </w:rPr>
        <w:t xml:space="preserve">                                </w:t>
      </w:r>
      <w:r w:rsidRPr="00F767B4">
        <w:rPr>
          <w:b/>
          <w:color w:val="1F497D" w:themeColor="text2"/>
        </w:rPr>
        <w:t>за выпуск:</w:t>
      </w:r>
    </w:p>
    <w:p w:rsidR="00C54C23" w:rsidRPr="00274DAA" w:rsidRDefault="00C54C23" w:rsidP="00C54C23">
      <w:pPr>
        <w:pStyle w:val="a9"/>
        <w:rPr>
          <w:color w:val="000066"/>
        </w:rPr>
      </w:pPr>
      <w:r>
        <w:rPr>
          <w:color w:val="000066"/>
        </w:rPr>
        <w:t xml:space="preserve">            </w:t>
      </w:r>
      <w:r w:rsidRPr="00274DAA">
        <w:rPr>
          <w:color w:val="000066"/>
        </w:rPr>
        <w:t xml:space="preserve">Выходит     </w:t>
      </w:r>
      <w:r>
        <w:rPr>
          <w:color w:val="000066"/>
        </w:rPr>
        <w:t xml:space="preserve">                                Смыкова С.В.</w:t>
      </w:r>
      <w:r w:rsidRPr="00274DAA">
        <w:rPr>
          <w:color w:val="000066"/>
        </w:rPr>
        <w:t xml:space="preserve"> </w:t>
      </w:r>
    </w:p>
    <w:p w:rsidR="00C54C23" w:rsidRPr="00274DAA" w:rsidRDefault="00C54C23" w:rsidP="00C54C23">
      <w:pPr>
        <w:pStyle w:val="a9"/>
        <w:rPr>
          <w:color w:val="000066"/>
        </w:rPr>
      </w:pPr>
      <w:r w:rsidRPr="00274DAA">
        <w:rPr>
          <w:color w:val="000066"/>
        </w:rPr>
        <w:t xml:space="preserve">            1 раз в месяц </w:t>
      </w:r>
    </w:p>
    <w:p w:rsidR="00C54C23" w:rsidRPr="00274DAA" w:rsidRDefault="00C54C23" w:rsidP="00C54C23">
      <w:pPr>
        <w:pStyle w:val="a9"/>
        <w:rPr>
          <w:color w:val="000066"/>
        </w:rPr>
      </w:pPr>
    </w:p>
    <w:p w:rsidR="00C54C23" w:rsidRPr="00274DAA" w:rsidRDefault="00C54C23" w:rsidP="00C54C23">
      <w:pPr>
        <w:pStyle w:val="a9"/>
        <w:rPr>
          <w:color w:val="000066"/>
        </w:rPr>
      </w:pPr>
    </w:p>
    <w:p w:rsidR="00C54C23" w:rsidRPr="00274DAA" w:rsidRDefault="00C54C23" w:rsidP="00C54C23">
      <w:pPr>
        <w:pStyle w:val="a9"/>
        <w:rPr>
          <w:b/>
          <w:color w:val="000066"/>
        </w:rPr>
      </w:pPr>
      <w:r w:rsidRPr="00274DAA">
        <w:rPr>
          <w:color w:val="000066"/>
        </w:rPr>
        <w:t xml:space="preserve">          Распространение                         </w:t>
      </w:r>
      <w:r w:rsidRPr="00274DAA">
        <w:rPr>
          <w:b/>
          <w:color w:val="000066"/>
        </w:rPr>
        <w:t>Телефон:</w:t>
      </w:r>
    </w:p>
    <w:p w:rsidR="00C54C23" w:rsidRPr="00274DAA" w:rsidRDefault="00C54C23" w:rsidP="00C54C23">
      <w:pPr>
        <w:pStyle w:val="a9"/>
        <w:rPr>
          <w:color w:val="000066"/>
        </w:rPr>
      </w:pPr>
      <w:r w:rsidRPr="00274DAA">
        <w:rPr>
          <w:color w:val="000066"/>
        </w:rPr>
        <w:t xml:space="preserve">               Бесплатно                               </w:t>
      </w:r>
      <w:r>
        <w:rPr>
          <w:color w:val="000066"/>
        </w:rPr>
        <w:t xml:space="preserve"> </w:t>
      </w:r>
      <w:r w:rsidRPr="00274DAA">
        <w:rPr>
          <w:color w:val="000066"/>
        </w:rPr>
        <w:t>8 (39171) 22-4-18</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Тираж                                   8 (39171) 22-1-19</w:t>
      </w:r>
    </w:p>
    <w:p w:rsidR="00C54C23" w:rsidRPr="00274DAA" w:rsidRDefault="00C54C23" w:rsidP="00C54C23">
      <w:pPr>
        <w:pStyle w:val="a9"/>
        <w:rPr>
          <w:b/>
          <w:color w:val="000066"/>
        </w:rPr>
      </w:pPr>
      <w:r w:rsidRPr="00274DAA">
        <w:rPr>
          <w:color w:val="000066"/>
        </w:rPr>
        <w:t xml:space="preserve">           30 экземпляров                           </w:t>
      </w:r>
      <w:r w:rsidRPr="00274DAA">
        <w:rPr>
          <w:b/>
          <w:color w:val="000066"/>
        </w:rPr>
        <w:t>Факс:</w:t>
      </w:r>
    </w:p>
    <w:p w:rsidR="00C54C23" w:rsidRPr="00274DAA" w:rsidRDefault="00C54C23" w:rsidP="00C54C23">
      <w:pPr>
        <w:pStyle w:val="a9"/>
        <w:rPr>
          <w:color w:val="000066"/>
        </w:rPr>
      </w:pPr>
      <w:r w:rsidRPr="00274DAA">
        <w:rPr>
          <w:color w:val="000066"/>
        </w:rPr>
        <w:t xml:space="preserve">                                                               </w:t>
      </w:r>
      <w:r>
        <w:rPr>
          <w:color w:val="000066"/>
        </w:rPr>
        <w:t xml:space="preserve">                                                                </w:t>
      </w:r>
      <w:r w:rsidRPr="00274DAA">
        <w:rPr>
          <w:color w:val="000066"/>
        </w:rPr>
        <w:t xml:space="preserve">8 (39171) 21-3-10    </w:t>
      </w:r>
    </w:p>
    <w:p w:rsidR="00C54C23" w:rsidRDefault="00C54C23"/>
    <w:sectPr w:rsidR="00C54C23" w:rsidSect="00C54C23">
      <w:headerReference w:type="default" r:id="rId9"/>
      <w:footerReference w:type="default" r:id="rId10"/>
      <w:pgSz w:w="11906" w:h="16838"/>
      <w:pgMar w:top="899" w:right="850"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694" w:rsidRDefault="009E2694" w:rsidP="00DF5CA3">
      <w:r>
        <w:separator/>
      </w:r>
    </w:p>
  </w:endnote>
  <w:endnote w:type="continuationSeparator" w:id="1">
    <w:p w:rsidR="009E2694" w:rsidRDefault="009E2694" w:rsidP="00DF5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DB" w:rsidRDefault="00AC47CF">
    <w:pPr>
      <w:pStyle w:val="a4"/>
      <w:ind w:right="360"/>
    </w:pPr>
    <w:r>
      <w:pict>
        <v:shapetype id="_x0000_t202" coordsize="21600,21600" o:spt="202" path="m,l,21600r21600,l21600,xe">
          <v:stroke joinstyle="miter"/>
          <v:path gradientshapeok="t" o:connecttype="rect"/>
        </v:shapetype>
        <v:shape id="_x0000_s1025" type="#_x0000_t202" style="position:absolute;margin-left:547.75pt;margin-top:.05pt;width:19.1pt;height:27.55pt;z-index:251658240;mso-wrap-distance-left:0;mso-wrap-distance-right:0;mso-position-horizontal-relative:page" stroked="f">
          <v:fill opacity="0" color2="black"/>
          <v:textbox style="mso-next-textbox:#_x0000_s1025" inset="0,0,0,0">
            <w:txbxContent>
              <w:p w:rsidR="00B068DB" w:rsidRDefault="00AC47CF">
                <w:pPr>
                  <w:pStyle w:val="a4"/>
                </w:pPr>
                <w:r>
                  <w:rPr>
                    <w:rStyle w:val="a3"/>
                  </w:rPr>
                  <w:fldChar w:fldCharType="begin"/>
                </w:r>
                <w:r w:rsidR="000220B7">
                  <w:rPr>
                    <w:rStyle w:val="a3"/>
                  </w:rPr>
                  <w:instrText xml:space="preserve"> PAGE </w:instrText>
                </w:r>
                <w:r>
                  <w:rPr>
                    <w:rStyle w:val="a3"/>
                  </w:rPr>
                  <w:fldChar w:fldCharType="separate"/>
                </w:r>
                <w:r w:rsidR="009E2694">
                  <w:rPr>
                    <w:rStyle w:val="a3"/>
                    <w:noProof/>
                  </w:rPr>
                  <w:t>1</w:t>
                </w:r>
                <w:r>
                  <w:rPr>
                    <w:rStyle w:val="a3"/>
                  </w:rPr>
                  <w:fldChar w:fldCharType="end"/>
                </w:r>
              </w:p>
              <w:p w:rsidR="00B068DB" w:rsidRDefault="009E2694">
                <w:pPr>
                  <w:pStyle w:val="a4"/>
                  <w:ind w:right="360"/>
                </w:pPr>
              </w:p>
            </w:txbxContent>
          </v:textbox>
          <w10:wrap type="square" side="largest" anchorx="page"/>
        </v:shape>
      </w:pict>
    </w:r>
    <w:r w:rsidR="000220B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694" w:rsidRDefault="009E2694" w:rsidP="00DF5CA3">
      <w:r>
        <w:separator/>
      </w:r>
    </w:p>
  </w:footnote>
  <w:footnote w:type="continuationSeparator" w:id="1">
    <w:p w:rsidR="009E2694" w:rsidRDefault="009E2694" w:rsidP="00DF5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C23" w:rsidRDefault="00613412">
    <w:pPr>
      <w:pStyle w:val="aa"/>
      <w:rPr>
        <w:b/>
      </w:rPr>
    </w:pPr>
    <w:r>
      <w:rPr>
        <w:b/>
      </w:rPr>
      <w:t>14</w:t>
    </w:r>
    <w:r w:rsidR="006734DF">
      <w:rPr>
        <w:b/>
      </w:rPr>
      <w:t xml:space="preserve"> апреля</w:t>
    </w:r>
    <w:r w:rsidR="00C54C23">
      <w:rPr>
        <w:b/>
      </w:rPr>
      <w:t xml:space="preserve"> 2023</w:t>
    </w:r>
    <w:r w:rsidR="00C54C23" w:rsidRPr="00B100EF">
      <w:rPr>
        <w:b/>
      </w:rPr>
      <w:t xml:space="preserve"> года</w:t>
    </w:r>
    <w:r w:rsidR="00C54C23" w:rsidRPr="00B100EF">
      <w:t xml:space="preserve">                                                                         </w:t>
    </w:r>
    <w:r w:rsidR="00C54C23">
      <w:t xml:space="preserve"> </w:t>
    </w:r>
    <w:r w:rsidR="006734DF">
      <w:t xml:space="preserve">                    </w:t>
    </w:r>
    <w:r>
      <w:rPr>
        <w:b/>
      </w:rPr>
      <w:t>ВЕСТНИК № 21</w:t>
    </w:r>
  </w:p>
  <w:p w:rsidR="00C54C23" w:rsidRDefault="00C54C23">
    <w:pPr>
      <w:pStyle w:val="aa"/>
    </w:pPr>
    <w:r>
      <w:rPr>
        <w:b/>
      </w:rPr>
      <w:t>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E08EC"/>
    <w:multiLevelType w:val="hybridMultilevel"/>
    <w:tmpl w:val="0818F3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F802A38"/>
    <w:multiLevelType w:val="multilevel"/>
    <w:tmpl w:val="A9688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5A76C9"/>
    <w:multiLevelType w:val="multilevel"/>
    <w:tmpl w:val="1BCCE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savePreviewPicture/>
  <w:hdrShapeDefaults>
    <o:shapedefaults v:ext="edit" spidmax="21506"/>
    <o:shapelayout v:ext="edit">
      <o:idmap v:ext="edit" data="1"/>
    </o:shapelayout>
  </w:hdrShapeDefaults>
  <w:footnotePr>
    <w:footnote w:id="0"/>
    <w:footnote w:id="1"/>
  </w:footnotePr>
  <w:endnotePr>
    <w:endnote w:id="0"/>
    <w:endnote w:id="1"/>
  </w:endnotePr>
  <w:compat/>
  <w:rsids>
    <w:rsidRoot w:val="00D968E6"/>
    <w:rsid w:val="000220B7"/>
    <w:rsid w:val="00122005"/>
    <w:rsid w:val="00162CD7"/>
    <w:rsid w:val="00212F77"/>
    <w:rsid w:val="00222625"/>
    <w:rsid w:val="00253717"/>
    <w:rsid w:val="00293C09"/>
    <w:rsid w:val="00322702"/>
    <w:rsid w:val="0033501D"/>
    <w:rsid w:val="00337AB1"/>
    <w:rsid w:val="003A7A25"/>
    <w:rsid w:val="003E2A42"/>
    <w:rsid w:val="00402E43"/>
    <w:rsid w:val="00463885"/>
    <w:rsid w:val="00480514"/>
    <w:rsid w:val="00504005"/>
    <w:rsid w:val="00613412"/>
    <w:rsid w:val="006734DF"/>
    <w:rsid w:val="006A3D8F"/>
    <w:rsid w:val="007838E5"/>
    <w:rsid w:val="00812627"/>
    <w:rsid w:val="0096675A"/>
    <w:rsid w:val="009C397B"/>
    <w:rsid w:val="009E2694"/>
    <w:rsid w:val="00AC47CF"/>
    <w:rsid w:val="00AE0415"/>
    <w:rsid w:val="00B00579"/>
    <w:rsid w:val="00BF6B08"/>
    <w:rsid w:val="00C54C23"/>
    <w:rsid w:val="00C81C9A"/>
    <w:rsid w:val="00CA1A3F"/>
    <w:rsid w:val="00CB70EF"/>
    <w:rsid w:val="00D0320F"/>
    <w:rsid w:val="00D04576"/>
    <w:rsid w:val="00D968E6"/>
    <w:rsid w:val="00DC0EA2"/>
    <w:rsid w:val="00DF5CA3"/>
    <w:rsid w:val="00E009A0"/>
    <w:rsid w:val="00E52E77"/>
    <w:rsid w:val="00ED4197"/>
    <w:rsid w:val="00F06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D968E6"/>
    <w:rPr>
      <w:rFonts w:ascii="Courier New" w:hAnsi="Courier New" w:cs="Courier New"/>
      <w:kern w:val="1"/>
      <w:szCs w:val="20"/>
    </w:rPr>
  </w:style>
  <w:style w:type="character" w:styleId="a3">
    <w:name w:val="page number"/>
    <w:basedOn w:val="a0"/>
    <w:rsid w:val="00D968E6"/>
  </w:style>
  <w:style w:type="paragraph" w:styleId="a4">
    <w:name w:val="footer"/>
    <w:basedOn w:val="a"/>
    <w:link w:val="a5"/>
    <w:rsid w:val="00D968E6"/>
    <w:pPr>
      <w:tabs>
        <w:tab w:val="center" w:pos="4153"/>
        <w:tab w:val="right" w:pos="8306"/>
      </w:tabs>
      <w:suppressAutoHyphens/>
    </w:pPr>
    <w:rPr>
      <w:szCs w:val="20"/>
      <w:lang w:eastAsia="ar-SA"/>
    </w:rPr>
  </w:style>
  <w:style w:type="character" w:customStyle="1" w:styleId="a5">
    <w:name w:val="Нижний колонтитул Знак"/>
    <w:basedOn w:val="a0"/>
    <w:link w:val="a4"/>
    <w:rsid w:val="00D968E6"/>
    <w:rPr>
      <w:rFonts w:ascii="Times New Roman" w:eastAsia="Times New Roman" w:hAnsi="Times New Roman" w:cs="Times New Roman"/>
      <w:sz w:val="24"/>
      <w:szCs w:val="20"/>
      <w:lang w:eastAsia="ar-SA"/>
    </w:rPr>
  </w:style>
  <w:style w:type="paragraph" w:styleId="a6">
    <w:name w:val="Balloon Text"/>
    <w:basedOn w:val="a"/>
    <w:link w:val="a7"/>
    <w:uiPriority w:val="99"/>
    <w:semiHidden/>
    <w:unhideWhenUsed/>
    <w:rsid w:val="00D968E6"/>
    <w:rPr>
      <w:rFonts w:ascii="Tahoma" w:hAnsi="Tahoma" w:cs="Tahoma"/>
      <w:sz w:val="16"/>
      <w:szCs w:val="16"/>
    </w:rPr>
  </w:style>
  <w:style w:type="character" w:customStyle="1" w:styleId="a7">
    <w:name w:val="Текст выноски Знак"/>
    <w:basedOn w:val="a0"/>
    <w:link w:val="a6"/>
    <w:uiPriority w:val="99"/>
    <w:semiHidden/>
    <w:rsid w:val="00D968E6"/>
    <w:rPr>
      <w:rFonts w:ascii="Tahoma" w:eastAsia="Times New Roman" w:hAnsi="Tahoma" w:cs="Tahoma"/>
      <w:sz w:val="16"/>
      <w:szCs w:val="16"/>
      <w:lang w:eastAsia="ru-RU"/>
    </w:rPr>
  </w:style>
  <w:style w:type="character" w:customStyle="1" w:styleId="a8">
    <w:name w:val="Без интервала Знак"/>
    <w:link w:val="a9"/>
    <w:locked/>
    <w:rsid w:val="00C54C23"/>
    <w:rPr>
      <w:rFonts w:ascii="Times New Roman" w:eastAsia="Times New Roman" w:hAnsi="Times New Roman"/>
    </w:rPr>
  </w:style>
  <w:style w:type="paragraph" w:styleId="a9">
    <w:name w:val="No Spacing"/>
    <w:link w:val="a8"/>
    <w:uiPriority w:val="1"/>
    <w:qFormat/>
    <w:rsid w:val="00C54C23"/>
    <w:pPr>
      <w:spacing w:after="0" w:line="240" w:lineRule="auto"/>
    </w:pPr>
    <w:rPr>
      <w:rFonts w:ascii="Times New Roman" w:eastAsia="Times New Roman" w:hAnsi="Times New Roman"/>
    </w:rPr>
  </w:style>
  <w:style w:type="paragraph" w:styleId="aa">
    <w:name w:val="header"/>
    <w:basedOn w:val="a"/>
    <w:link w:val="ab"/>
    <w:uiPriority w:val="99"/>
    <w:semiHidden/>
    <w:unhideWhenUsed/>
    <w:rsid w:val="00C54C23"/>
    <w:pPr>
      <w:tabs>
        <w:tab w:val="center" w:pos="4677"/>
        <w:tab w:val="right" w:pos="9355"/>
      </w:tabs>
    </w:pPr>
  </w:style>
  <w:style w:type="character" w:customStyle="1" w:styleId="ab">
    <w:name w:val="Верхний колонтитул Знак"/>
    <w:basedOn w:val="a0"/>
    <w:link w:val="aa"/>
    <w:uiPriority w:val="99"/>
    <w:semiHidden/>
    <w:rsid w:val="00C54C23"/>
    <w:rPr>
      <w:rFonts w:ascii="Times New Roman" w:eastAsia="Times New Roman" w:hAnsi="Times New Roman" w:cs="Times New Roman"/>
      <w:sz w:val="24"/>
      <w:szCs w:val="24"/>
      <w:lang w:eastAsia="ru-RU"/>
    </w:rPr>
  </w:style>
  <w:style w:type="character" w:customStyle="1" w:styleId="10">
    <w:name w:val="Заголовок №1"/>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c"/>
    <w:rsid w:val="00E009A0"/>
    <w:rPr>
      <w:rFonts w:ascii="Times New Roman" w:eastAsia="Times New Roman" w:hAnsi="Times New Roman" w:cs="Times New Roman"/>
      <w:sz w:val="28"/>
      <w:szCs w:val="28"/>
      <w:shd w:val="clear" w:color="auto" w:fill="FFFFFF"/>
    </w:rPr>
  </w:style>
  <w:style w:type="character" w:customStyle="1" w:styleId="2Exact">
    <w:name w:val="Подпись к картинке (2) Exact"/>
    <w:basedOn w:val="a0"/>
    <w:link w:val="2"/>
    <w:rsid w:val="00E009A0"/>
    <w:rPr>
      <w:rFonts w:ascii="Times New Roman" w:eastAsia="Times New Roman" w:hAnsi="Times New Roman" w:cs="Times New Roman"/>
      <w:b/>
      <w:bCs/>
      <w:sz w:val="28"/>
      <w:szCs w:val="28"/>
      <w:shd w:val="clear" w:color="auto" w:fill="FFFFFF"/>
    </w:rPr>
  </w:style>
  <w:style w:type="character" w:customStyle="1" w:styleId="20">
    <w:name w:val="Основной текст (2)_"/>
    <w:basedOn w:val="a0"/>
    <w:link w:val="21"/>
    <w:rsid w:val="00E009A0"/>
    <w:rPr>
      <w:rFonts w:ascii="Times New Roman" w:eastAsia="Times New Roman" w:hAnsi="Times New Roman" w:cs="Times New Roman"/>
      <w:sz w:val="28"/>
      <w:szCs w:val="28"/>
      <w:shd w:val="clear" w:color="auto" w:fill="FFFFFF"/>
    </w:rPr>
  </w:style>
  <w:style w:type="character" w:customStyle="1" w:styleId="11">
    <w:name w:val="Заголовок №1 + Не полужирный"/>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
    <w:basedOn w:val="a0"/>
    <w:rsid w:val="00E009A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Полужирный"/>
    <w:basedOn w:val="20"/>
    <w:rsid w:val="00E009A0"/>
    <w:rPr>
      <w:b/>
      <w:bCs/>
      <w:color w:val="000000"/>
      <w:spacing w:val="0"/>
      <w:w w:val="100"/>
      <w:position w:val="0"/>
      <w:lang w:val="ru-RU" w:eastAsia="ru-RU" w:bidi="ru-RU"/>
    </w:rPr>
  </w:style>
  <w:style w:type="paragraph" w:customStyle="1" w:styleId="ac">
    <w:name w:val="Подпись к картинке"/>
    <w:basedOn w:val="a"/>
    <w:link w:val="Exact"/>
    <w:rsid w:val="00E009A0"/>
    <w:pPr>
      <w:widowControl w:val="0"/>
      <w:shd w:val="clear" w:color="auto" w:fill="FFFFFF"/>
      <w:spacing w:line="322" w:lineRule="exact"/>
    </w:pPr>
    <w:rPr>
      <w:sz w:val="28"/>
      <w:szCs w:val="28"/>
      <w:lang w:eastAsia="en-US"/>
    </w:rPr>
  </w:style>
  <w:style w:type="paragraph" w:customStyle="1" w:styleId="2">
    <w:name w:val="Подпись к картинке (2)"/>
    <w:basedOn w:val="a"/>
    <w:link w:val="2Exact"/>
    <w:rsid w:val="00E009A0"/>
    <w:pPr>
      <w:widowControl w:val="0"/>
      <w:shd w:val="clear" w:color="auto" w:fill="FFFFFF"/>
      <w:spacing w:after="60" w:line="0" w:lineRule="atLeast"/>
      <w:jc w:val="right"/>
    </w:pPr>
    <w:rPr>
      <w:b/>
      <w:bCs/>
      <w:sz w:val="28"/>
      <w:szCs w:val="28"/>
      <w:lang w:eastAsia="en-US"/>
    </w:rPr>
  </w:style>
  <w:style w:type="paragraph" w:customStyle="1" w:styleId="21">
    <w:name w:val="Основной текст (2)"/>
    <w:basedOn w:val="a"/>
    <w:link w:val="20"/>
    <w:rsid w:val="00E009A0"/>
    <w:pPr>
      <w:widowControl w:val="0"/>
      <w:shd w:val="clear" w:color="auto" w:fill="FFFFFF"/>
      <w:spacing w:before="360" w:line="322" w:lineRule="exact"/>
      <w:jc w:val="both"/>
    </w:pPr>
    <w:rPr>
      <w:sz w:val="28"/>
      <w:szCs w:val="28"/>
      <w:lang w:eastAsia="en-US"/>
    </w:rPr>
  </w:style>
  <w:style w:type="character" w:styleId="ad">
    <w:name w:val="Hyperlink"/>
    <w:basedOn w:val="a0"/>
    <w:uiPriority w:val="99"/>
    <w:unhideWhenUsed/>
    <w:rsid w:val="009C397B"/>
    <w:rPr>
      <w:color w:val="0000FF"/>
      <w:u w:val="single"/>
    </w:rPr>
  </w:style>
  <w:style w:type="paragraph" w:styleId="ae">
    <w:name w:val="List Paragraph"/>
    <w:basedOn w:val="a"/>
    <w:uiPriority w:val="34"/>
    <w:qFormat/>
    <w:rsid w:val="00293C09"/>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729</Words>
  <Characters>4159</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vt:lpstr>
      <vt:lpstr>Администрация поселка Нижний Ингаш Нижнеингашского района Красноярского края изв</vt:lpstr>
      <vt:lpstr/>
      <vt:lpstr>- кадастровый номер: 24:28:2901009:420, площадь 1500кв.м., адрес (местоположение</vt:lpstr>
      <vt:lpstr/>
    </vt:vector>
  </TitlesOfParts>
  <Company>Microsoft</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19</cp:revision>
  <cp:lastPrinted>2023-04-12T08:07:00Z</cp:lastPrinted>
  <dcterms:created xsi:type="dcterms:W3CDTF">2023-03-03T04:55:00Z</dcterms:created>
  <dcterms:modified xsi:type="dcterms:W3CDTF">2023-04-14T08:26:00Z</dcterms:modified>
</cp:coreProperties>
</file>