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C209EA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652816">
        <w:rPr>
          <w:rFonts w:ascii="Times New Roman" w:hAnsi="Times New Roman" w:cs="Times New Roman"/>
          <w:sz w:val="28"/>
          <w:szCs w:val="28"/>
        </w:rPr>
        <w:t xml:space="preserve"> 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277" w:rsidRDefault="00B86277" w:rsidP="00B862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62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</w:p>
    <w:p w:rsidR="00B86277" w:rsidRDefault="00B86277" w:rsidP="00B862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277" w:rsidRDefault="00B86277" w:rsidP="00B8627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6277">
        <w:rPr>
          <w:rFonts w:ascii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B86277">
        <w:rPr>
          <w:rFonts w:ascii="Times New Roman" w:hAnsi="Times New Roman" w:cs="Times New Roman"/>
          <w:sz w:val="28"/>
          <w:szCs w:val="28"/>
        </w:rPr>
        <w:t>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</w:t>
      </w:r>
      <w:proofErr w:type="gramEnd"/>
      <w:r w:rsidRPr="00B86277">
        <w:rPr>
          <w:rFonts w:ascii="Times New Roman" w:hAnsi="Times New Roman" w:cs="Times New Roman"/>
          <w:sz w:val="28"/>
          <w:szCs w:val="28"/>
        </w:rPr>
        <w:t xml:space="preserve"> Правительства РФ от 04.05.2018 № 542 «Об утверждении Правил организации работ по ликвидации накопленного вреда окружающей среде», руководствуясь</w:t>
      </w:r>
      <w:r w:rsidRPr="00B86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7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77" w:rsidRPr="00B86277" w:rsidRDefault="00B86277" w:rsidP="00B86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BB2"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D9D" w:rsidRDefault="00B86277" w:rsidP="00B862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27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</w:t>
      </w:r>
      <w:r>
        <w:rPr>
          <w:rFonts w:ascii="Times New Roman" w:hAnsi="Times New Roman" w:cs="Times New Roman"/>
          <w:sz w:val="28"/>
          <w:szCs w:val="28"/>
        </w:rPr>
        <w:t>окружающей среде на территории муниципального образования поселок Нижний Ингаш Нижнеингашского района Красноярского края</w:t>
      </w:r>
      <w:r w:rsidR="00797D9D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D9D" w:rsidRPr="00797D9D" w:rsidRDefault="00797D9D" w:rsidP="00797D9D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line="322" w:lineRule="exact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797D9D" w:rsidRPr="00797D9D" w:rsidRDefault="008858E1" w:rsidP="00797D9D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line="322" w:lineRule="exact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797D9D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97D9D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B46E77" w:rsidRPr="00797D9D">
        <w:rPr>
          <w:color w:val="000000"/>
          <w:sz w:val="28"/>
          <w:szCs w:val="28"/>
          <w:lang w:eastAsia="ru-RU" w:bidi="ru-RU"/>
        </w:rPr>
        <w:t>оставляю за собой</w:t>
      </w:r>
      <w:r w:rsidRPr="00797D9D">
        <w:rPr>
          <w:rStyle w:val="21"/>
          <w:rFonts w:eastAsiaTheme="minorHAnsi"/>
          <w:i w:val="0"/>
          <w:sz w:val="28"/>
          <w:szCs w:val="28"/>
        </w:rPr>
        <w:t>.</w:t>
      </w:r>
    </w:p>
    <w:p w:rsidR="00797D9D" w:rsidRPr="00797D9D" w:rsidRDefault="00797D9D" w:rsidP="00797D9D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line="322" w:lineRule="exact"/>
        <w:jc w:val="both"/>
        <w:rPr>
          <w:i/>
          <w:sz w:val="28"/>
          <w:szCs w:val="28"/>
        </w:rPr>
      </w:pPr>
      <w:r w:rsidRPr="00797D9D">
        <w:rPr>
          <w:rStyle w:val="71"/>
          <w:i w:val="0"/>
          <w:sz w:val="28"/>
          <w:szCs w:val="28"/>
        </w:rPr>
        <w:t>Настоящее постановление</w:t>
      </w:r>
      <w:r w:rsidRPr="00797D9D">
        <w:rPr>
          <w:rStyle w:val="71"/>
          <w:sz w:val="28"/>
          <w:szCs w:val="28"/>
        </w:rPr>
        <w:t xml:space="preserve"> </w:t>
      </w:r>
      <w:r w:rsidRPr="00797D9D">
        <w:rPr>
          <w:sz w:val="28"/>
          <w:szCs w:val="28"/>
        </w:rPr>
        <w:t xml:space="preserve">вступает в силу со дня, следующего за днем </w:t>
      </w:r>
      <w:r w:rsidRPr="00797D9D">
        <w:rPr>
          <w:sz w:val="28"/>
          <w:szCs w:val="28"/>
        </w:rPr>
        <w:lastRenderedPageBreak/>
        <w:t>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797D9D">
        <w:rPr>
          <w:rStyle w:val="71"/>
          <w:sz w:val="28"/>
          <w:szCs w:val="28"/>
        </w:rPr>
        <w:t>.</w:t>
      </w:r>
    </w:p>
    <w:p w:rsidR="00FC790C" w:rsidRDefault="00FC790C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8858E1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CE1F13" w:rsidRDefault="008858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Глава поселка</w:t>
      </w:r>
      <w:r w:rsidR="00FC790C">
        <w:rPr>
          <w:rStyle w:val="71"/>
          <w:sz w:val="28"/>
          <w:szCs w:val="28"/>
        </w:rPr>
        <w:t xml:space="preserve"> Нижний Ингаш                                                          </w:t>
      </w:r>
      <w:proofErr w:type="spellStart"/>
      <w:r w:rsidR="00FC790C">
        <w:rPr>
          <w:rStyle w:val="71"/>
          <w:sz w:val="28"/>
          <w:szCs w:val="28"/>
        </w:rPr>
        <w:t>Б.И.Гуз</w:t>
      </w:r>
      <w:r w:rsidR="001B0EEE">
        <w:rPr>
          <w:rStyle w:val="71"/>
          <w:sz w:val="28"/>
          <w:szCs w:val="28"/>
        </w:rPr>
        <w:t>ей</w:t>
      </w:r>
      <w:proofErr w:type="spellEnd"/>
    </w:p>
    <w:p w:rsidR="00B86277" w:rsidRDefault="00B86277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B86277" w:rsidRDefault="00B86277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B86277" w:rsidRDefault="00B86277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</w:p>
    <w:p w:rsidR="00797D9D" w:rsidRPr="00A25ED9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постановлению  </w:t>
      </w:r>
    </w:p>
    <w:p w:rsidR="00797D9D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00.00.2023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797D9D" w:rsidRPr="00A25ED9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ПРОЕКТ</w:t>
      </w:r>
    </w:p>
    <w:p w:rsidR="00797D9D" w:rsidRDefault="00797D9D" w:rsidP="00B86277">
      <w:pPr>
        <w:pStyle w:val="20"/>
        <w:shd w:val="clear" w:color="auto" w:fill="auto"/>
        <w:spacing w:after="349" w:line="322" w:lineRule="exact"/>
        <w:ind w:firstLine="600"/>
        <w:jc w:val="both"/>
        <w:rPr>
          <w:color w:val="000000"/>
        </w:rPr>
      </w:pPr>
    </w:p>
    <w:p w:rsidR="00797D9D" w:rsidRPr="009B46F9" w:rsidRDefault="00797D9D" w:rsidP="00797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7D9D" w:rsidRPr="009B46F9" w:rsidRDefault="00B86277" w:rsidP="00797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F9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9B46F9" w:rsidRPr="009B46F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</w:p>
    <w:p w:rsidR="009B46F9" w:rsidRPr="00797D9D" w:rsidRDefault="009B46F9" w:rsidP="00797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277" w:rsidRPr="009B46F9" w:rsidRDefault="00B86277" w:rsidP="003E1783">
      <w:pPr>
        <w:pStyle w:val="20"/>
        <w:numPr>
          <w:ilvl w:val="0"/>
          <w:numId w:val="10"/>
        </w:numPr>
        <w:shd w:val="clear" w:color="auto" w:fill="auto"/>
        <w:tabs>
          <w:tab w:val="left" w:pos="4254"/>
        </w:tabs>
        <w:spacing w:after="303" w:line="260" w:lineRule="exact"/>
        <w:ind w:left="3980"/>
        <w:rPr>
          <w:b/>
          <w:sz w:val="28"/>
          <w:szCs w:val="28"/>
        </w:rPr>
      </w:pPr>
      <w:r w:rsidRPr="009B46F9">
        <w:rPr>
          <w:b/>
          <w:color w:val="000000"/>
          <w:sz w:val="28"/>
          <w:szCs w:val="28"/>
        </w:rPr>
        <w:t>Общие положения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190"/>
        </w:tabs>
        <w:spacing w:line="322" w:lineRule="exact"/>
        <w:ind w:firstLine="60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Настоящее Положение определяет порядок осуществления администрацией муниципального образования </w:t>
      </w:r>
      <w:r w:rsidR="009B46F9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9B46F9" w:rsidRPr="00797D9D">
        <w:rPr>
          <w:color w:val="000000"/>
          <w:sz w:val="28"/>
          <w:szCs w:val="28"/>
        </w:rPr>
        <w:t xml:space="preserve"> </w:t>
      </w:r>
      <w:r w:rsidRPr="00797D9D">
        <w:rPr>
          <w:color w:val="000000"/>
          <w:sz w:val="28"/>
          <w:szCs w:val="28"/>
        </w:rPr>
        <w:t>полномочий по выявлению, оценке объектов накопленного вреда окружающей среде, организации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</w:t>
      </w:r>
      <w:proofErr w:type="gramEnd"/>
      <w:r w:rsidRPr="00797D9D">
        <w:rPr>
          <w:color w:val="000000"/>
          <w:sz w:val="28"/>
          <w:szCs w:val="28"/>
        </w:rPr>
        <w:t xml:space="preserve"> реестра объектов накопленного вреда окружающей среде», постановлением Правительства РФ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FF7463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FF7463" w:rsidRPr="00797D9D">
        <w:rPr>
          <w:color w:val="000000"/>
          <w:sz w:val="28"/>
          <w:szCs w:val="28"/>
        </w:rPr>
        <w:t xml:space="preserve"> </w:t>
      </w:r>
      <w:r w:rsidRPr="00797D9D">
        <w:rPr>
          <w:color w:val="000000"/>
          <w:sz w:val="28"/>
          <w:szCs w:val="28"/>
        </w:rPr>
        <w:t>(далее - уполномоченный орган).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spacing w:after="349" w:line="322" w:lineRule="exact"/>
        <w:ind w:firstLine="60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r w:rsidR="003E1783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797D9D">
        <w:rPr>
          <w:color w:val="000000"/>
          <w:sz w:val="28"/>
          <w:szCs w:val="28"/>
        </w:rPr>
        <w:t>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</w:t>
      </w:r>
      <w:proofErr w:type="gramEnd"/>
      <w:r w:rsidRPr="00797D9D">
        <w:rPr>
          <w:color w:val="000000"/>
          <w:sz w:val="28"/>
          <w:szCs w:val="28"/>
        </w:rPr>
        <w:t xml:space="preserve"> накопленного вреда окружающей среде, а также о внесении изменений в некоторые акты Правительства Российской Федерации».</w:t>
      </w:r>
    </w:p>
    <w:p w:rsidR="00B86277" w:rsidRPr="003E1783" w:rsidRDefault="00B86277" w:rsidP="003E1783">
      <w:pPr>
        <w:pStyle w:val="20"/>
        <w:numPr>
          <w:ilvl w:val="0"/>
          <w:numId w:val="10"/>
        </w:numPr>
        <w:shd w:val="clear" w:color="auto" w:fill="auto"/>
        <w:tabs>
          <w:tab w:val="left" w:pos="1210"/>
        </w:tabs>
        <w:spacing w:line="260" w:lineRule="exact"/>
        <w:ind w:left="840"/>
        <w:jc w:val="center"/>
        <w:rPr>
          <w:b/>
          <w:sz w:val="28"/>
          <w:szCs w:val="28"/>
        </w:rPr>
      </w:pPr>
      <w:r w:rsidRPr="003E1783">
        <w:rPr>
          <w:b/>
          <w:color w:val="000000"/>
          <w:sz w:val="28"/>
          <w:szCs w:val="28"/>
        </w:rPr>
        <w:lastRenderedPageBreak/>
        <w:t>Выявление и оценка объектов накопленного вреда окружающей среде</w:t>
      </w:r>
    </w:p>
    <w:p w:rsidR="003E1783" w:rsidRPr="003E1783" w:rsidRDefault="003E1783" w:rsidP="003E1783">
      <w:pPr>
        <w:pStyle w:val="20"/>
        <w:shd w:val="clear" w:color="auto" w:fill="auto"/>
        <w:tabs>
          <w:tab w:val="left" w:pos="1210"/>
        </w:tabs>
        <w:spacing w:line="260" w:lineRule="exact"/>
        <w:ind w:left="840" w:firstLine="0"/>
        <w:jc w:val="center"/>
        <w:rPr>
          <w:b/>
          <w:sz w:val="28"/>
          <w:szCs w:val="28"/>
        </w:rPr>
      </w:pP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</w:t>
      </w:r>
      <w:r w:rsidR="008B2F4D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8B2F4D" w:rsidRPr="00797D9D">
        <w:rPr>
          <w:color w:val="000000"/>
          <w:sz w:val="28"/>
          <w:szCs w:val="28"/>
        </w:rPr>
        <w:t xml:space="preserve"> </w:t>
      </w:r>
      <w:r w:rsidRPr="00797D9D">
        <w:rPr>
          <w:color w:val="000000"/>
          <w:sz w:val="28"/>
          <w:szCs w:val="28"/>
        </w:rPr>
        <w:t>и иных организаций.</w:t>
      </w:r>
      <w:proofErr w:type="gramEnd"/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after="233"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86277" w:rsidRPr="008B2F4D" w:rsidRDefault="00B86277" w:rsidP="008B2F4D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after="248" w:line="331" w:lineRule="exact"/>
        <w:ind w:left="2540" w:hanging="1920"/>
        <w:rPr>
          <w:b/>
          <w:sz w:val="28"/>
          <w:szCs w:val="28"/>
        </w:rPr>
      </w:pPr>
      <w:r w:rsidRPr="008B2F4D">
        <w:rPr>
          <w:b/>
          <w:color w:val="000000"/>
          <w:sz w:val="28"/>
          <w:szCs w:val="28"/>
        </w:rPr>
        <w:t>Направление заявления о включении в государственный реестр объектов накопленного вреда окружающей среде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</w:t>
      </w:r>
      <w:proofErr w:type="gramEnd"/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</w:t>
      </w:r>
      <w:r w:rsidRPr="00797D9D">
        <w:rPr>
          <w:color w:val="000000"/>
          <w:sz w:val="28"/>
          <w:szCs w:val="28"/>
        </w:rPr>
        <w:lastRenderedPageBreak/>
        <w:t>(далее - материалы).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after="349"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8B2F4D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797D9D">
        <w:rPr>
          <w:color w:val="000000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86277" w:rsidRPr="008B2F4D" w:rsidRDefault="00B86277" w:rsidP="008B2F4D">
      <w:pPr>
        <w:pStyle w:val="20"/>
        <w:numPr>
          <w:ilvl w:val="0"/>
          <w:numId w:val="10"/>
        </w:numPr>
        <w:shd w:val="clear" w:color="auto" w:fill="auto"/>
        <w:tabs>
          <w:tab w:val="left" w:pos="1816"/>
        </w:tabs>
        <w:spacing w:after="303" w:line="260" w:lineRule="exact"/>
        <w:ind w:left="1340"/>
        <w:jc w:val="center"/>
        <w:rPr>
          <w:b/>
          <w:sz w:val="28"/>
          <w:szCs w:val="28"/>
        </w:rPr>
      </w:pPr>
      <w:r w:rsidRPr="008B2F4D">
        <w:rPr>
          <w:b/>
          <w:color w:val="000000"/>
          <w:sz w:val="28"/>
          <w:szCs w:val="28"/>
        </w:rPr>
        <w:t>Ликвидация объекта накопленного вреда окружающей среде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Ликвидация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</w:t>
      </w:r>
      <w:proofErr w:type="gramEnd"/>
      <w:r w:rsidRPr="00797D9D">
        <w:rPr>
          <w:color w:val="000000"/>
          <w:sz w:val="28"/>
          <w:szCs w:val="28"/>
        </w:rPr>
        <w:t xml:space="preserve"> и приемку выполненных работ.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797D9D">
        <w:rPr>
          <w:color w:val="000000"/>
          <w:sz w:val="28"/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229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lastRenderedPageBreak/>
        <w:t>Ликвидация накопленного вреда проводится исполнителем в соответствии с проектом в сроки, предусмотренные муниципальным контрактом на проведение таких работ.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229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 xml:space="preserve">Уполномоченный орган осуществляет </w:t>
      </w:r>
      <w:proofErr w:type="gramStart"/>
      <w:r w:rsidRPr="00797D9D">
        <w:rPr>
          <w:color w:val="000000"/>
          <w:sz w:val="28"/>
          <w:szCs w:val="28"/>
        </w:rPr>
        <w:t>контроль за</w:t>
      </w:r>
      <w:proofErr w:type="gramEnd"/>
      <w:r w:rsidRPr="00797D9D">
        <w:rPr>
          <w:color w:val="000000"/>
          <w:sz w:val="28"/>
          <w:szCs w:val="28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p w:rsidR="00B86277" w:rsidRPr="00797D9D" w:rsidRDefault="00B86277" w:rsidP="00797D9D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sz w:val="28"/>
          <w:szCs w:val="28"/>
        </w:rPr>
      </w:pPr>
    </w:p>
    <w:sectPr w:rsidR="00B86277" w:rsidRPr="00797D9D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6A" w:rsidRDefault="0063446A" w:rsidP="00A25ED9">
      <w:pPr>
        <w:spacing w:after="0" w:line="240" w:lineRule="auto"/>
      </w:pPr>
      <w:r>
        <w:separator/>
      </w:r>
    </w:p>
  </w:endnote>
  <w:endnote w:type="continuationSeparator" w:id="0">
    <w:p w:rsidR="0063446A" w:rsidRDefault="0063446A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6A" w:rsidRDefault="0063446A" w:rsidP="00A25ED9">
      <w:pPr>
        <w:spacing w:after="0" w:line="240" w:lineRule="auto"/>
      </w:pPr>
      <w:r>
        <w:separator/>
      </w:r>
    </w:p>
  </w:footnote>
  <w:footnote w:type="continuationSeparator" w:id="0">
    <w:p w:rsidR="0063446A" w:rsidRDefault="0063446A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C4E4E99"/>
    <w:multiLevelType w:val="multilevel"/>
    <w:tmpl w:val="45D696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E96"/>
    <w:multiLevelType w:val="multilevel"/>
    <w:tmpl w:val="4D26134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E2C"/>
    <w:multiLevelType w:val="multilevel"/>
    <w:tmpl w:val="42F4F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AB6B1F"/>
    <w:multiLevelType w:val="hybridMultilevel"/>
    <w:tmpl w:val="9EA0E852"/>
    <w:lvl w:ilvl="0" w:tplc="2A685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B506F"/>
    <w:rsid w:val="000C5E2F"/>
    <w:rsid w:val="000E1B10"/>
    <w:rsid w:val="0010317E"/>
    <w:rsid w:val="00105B3A"/>
    <w:rsid w:val="00151AB8"/>
    <w:rsid w:val="00176720"/>
    <w:rsid w:val="00190E69"/>
    <w:rsid w:val="001B0EEE"/>
    <w:rsid w:val="001B1B44"/>
    <w:rsid w:val="001C264D"/>
    <w:rsid w:val="001D01F4"/>
    <w:rsid w:val="001D43B9"/>
    <w:rsid w:val="002A217F"/>
    <w:rsid w:val="002A50B3"/>
    <w:rsid w:val="002C5547"/>
    <w:rsid w:val="003026F1"/>
    <w:rsid w:val="00321FCF"/>
    <w:rsid w:val="00372885"/>
    <w:rsid w:val="003C1B0C"/>
    <w:rsid w:val="003E1783"/>
    <w:rsid w:val="003E3A07"/>
    <w:rsid w:val="00424CF2"/>
    <w:rsid w:val="00455BB2"/>
    <w:rsid w:val="004D62C0"/>
    <w:rsid w:val="004D6382"/>
    <w:rsid w:val="00527A2B"/>
    <w:rsid w:val="00532775"/>
    <w:rsid w:val="00587952"/>
    <w:rsid w:val="005E44A2"/>
    <w:rsid w:val="0063446A"/>
    <w:rsid w:val="006475A2"/>
    <w:rsid w:val="006502CC"/>
    <w:rsid w:val="00652816"/>
    <w:rsid w:val="006730F7"/>
    <w:rsid w:val="0068073B"/>
    <w:rsid w:val="00683A1C"/>
    <w:rsid w:val="00686FC8"/>
    <w:rsid w:val="006917E5"/>
    <w:rsid w:val="006971B0"/>
    <w:rsid w:val="006F4676"/>
    <w:rsid w:val="006F63C5"/>
    <w:rsid w:val="00746099"/>
    <w:rsid w:val="00757B45"/>
    <w:rsid w:val="00797D9D"/>
    <w:rsid w:val="007D5F14"/>
    <w:rsid w:val="008053DD"/>
    <w:rsid w:val="0086440A"/>
    <w:rsid w:val="008858E1"/>
    <w:rsid w:val="0089002D"/>
    <w:rsid w:val="008902B2"/>
    <w:rsid w:val="0089219B"/>
    <w:rsid w:val="008B2F4D"/>
    <w:rsid w:val="0092721F"/>
    <w:rsid w:val="009B46F9"/>
    <w:rsid w:val="009E4373"/>
    <w:rsid w:val="00A25ED9"/>
    <w:rsid w:val="00A5370C"/>
    <w:rsid w:val="00A701F2"/>
    <w:rsid w:val="00A85319"/>
    <w:rsid w:val="00B360EF"/>
    <w:rsid w:val="00B46E77"/>
    <w:rsid w:val="00B86277"/>
    <w:rsid w:val="00B87D83"/>
    <w:rsid w:val="00BB2444"/>
    <w:rsid w:val="00BD4F23"/>
    <w:rsid w:val="00C209EA"/>
    <w:rsid w:val="00C24153"/>
    <w:rsid w:val="00C56DD0"/>
    <w:rsid w:val="00CD2BEB"/>
    <w:rsid w:val="00CE1F13"/>
    <w:rsid w:val="00D027D7"/>
    <w:rsid w:val="00D35305"/>
    <w:rsid w:val="00D66520"/>
    <w:rsid w:val="00DD07F6"/>
    <w:rsid w:val="00DD43A6"/>
    <w:rsid w:val="00DE36E2"/>
    <w:rsid w:val="00E31B96"/>
    <w:rsid w:val="00E87FFE"/>
    <w:rsid w:val="00EA58EE"/>
    <w:rsid w:val="00EB66A4"/>
    <w:rsid w:val="00F0671D"/>
    <w:rsid w:val="00F416E3"/>
    <w:rsid w:val="00F451B2"/>
    <w:rsid w:val="00FA2A33"/>
    <w:rsid w:val="00FC790C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76</cp:revision>
  <cp:lastPrinted>2023-01-27T07:46:00Z</cp:lastPrinted>
  <dcterms:created xsi:type="dcterms:W3CDTF">2022-11-24T03:55:00Z</dcterms:created>
  <dcterms:modified xsi:type="dcterms:W3CDTF">2023-10-25T08:39:00Z</dcterms:modified>
</cp:coreProperties>
</file>